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FBE" w:rsidP="00E664CC" w:rsidRDefault="00D165E9" w14:paraId="5FE928B3" w14:textId="77777777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</w:p>
    <w:p w:rsidRPr="001E5610" w:rsidR="00E664CC" w:rsidP="00E664CC" w:rsidRDefault="00BB7392" w14:paraId="672A6659" w14:textId="77777777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6A658154">
          <v:rect id="_x0000_i1025" style="width:451.3pt;height:1.5pt" o:hr="t" o:hrstd="t" o:hrnoshade="t" o:hralign="center" fillcolor="#5a9ab0" stroked="f"/>
        </w:pict>
      </w:r>
    </w:p>
    <w:p w:rsidR="00714ECF" w:rsidP="00714ECF" w:rsidRDefault="00646437" w14:paraId="11069E72" w14:textId="77777777">
      <w:pPr>
        <w:rPr>
          <w:rFonts w:ascii="Calibri" w:hAnsi="Calibri" w:cs="Calibri"/>
          <w:sz w:val="24"/>
          <w:szCs w:val="24"/>
        </w:rPr>
      </w:pPr>
      <w:r w:rsidRPr="00D5230F">
        <w:rPr>
          <w:rFonts w:ascii="Calibri" w:hAnsi="Calibri" w:cs="Calibri"/>
          <w:b/>
          <w:sz w:val="24"/>
          <w:szCs w:val="24"/>
        </w:rPr>
        <w:t>Main Purpose of Job</w:t>
      </w:r>
      <w:r w:rsidRPr="00D5230F" w:rsidR="00E664CC">
        <w:rPr>
          <w:rFonts w:ascii="Calibri" w:hAnsi="Calibri" w:cs="Calibri"/>
          <w:b/>
          <w:sz w:val="24"/>
          <w:szCs w:val="24"/>
        </w:rPr>
        <w:t>:</w:t>
      </w:r>
      <w:r w:rsidRPr="00714ECF" w:rsidR="00714ECF">
        <w:rPr>
          <w:rFonts w:ascii="Calibri" w:hAnsi="Calibri" w:cs="Calibri"/>
          <w:sz w:val="24"/>
          <w:szCs w:val="24"/>
        </w:rPr>
        <w:t xml:space="preserve"> </w:t>
      </w:r>
    </w:p>
    <w:p w:rsidR="00B75CFD" w:rsidP="00714ECF" w:rsidRDefault="00B75CFD" w14:paraId="3478E6F2" w14:textId="77777777">
      <w:pPr>
        <w:rPr>
          <w:rFonts w:ascii="Calibri" w:hAnsi="Calibri" w:cs="Calibri"/>
          <w:sz w:val="24"/>
          <w:szCs w:val="24"/>
        </w:rPr>
      </w:pPr>
    </w:p>
    <w:p w:rsidR="00714ECF" w:rsidP="00EB26AA" w:rsidRDefault="00B75CFD" w14:paraId="4C80BACD" w14:textId="54424B6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</w:t>
      </w:r>
      <w:r w:rsidR="00240EAA">
        <w:rPr>
          <w:rFonts w:ascii="Calibri" w:hAnsi="Calibri" w:cs="Calibri"/>
          <w:sz w:val="24"/>
          <w:szCs w:val="24"/>
        </w:rPr>
        <w:t>is role</w:t>
      </w:r>
      <w:r>
        <w:rPr>
          <w:rFonts w:ascii="Calibri" w:hAnsi="Calibri" w:cs="Calibri"/>
          <w:sz w:val="24"/>
          <w:szCs w:val="24"/>
        </w:rPr>
        <w:t xml:space="preserve"> is responsible for the deliver</w:t>
      </w:r>
      <w:r w:rsidR="00332EF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of East Suffolk Council’s obligations </w:t>
      </w:r>
      <w:r w:rsidR="00F74A56">
        <w:rPr>
          <w:rFonts w:ascii="Calibri" w:hAnsi="Calibri" w:cs="Calibri"/>
          <w:sz w:val="24"/>
          <w:szCs w:val="24"/>
        </w:rPr>
        <w:t>related</w:t>
      </w:r>
      <w:r>
        <w:rPr>
          <w:rFonts w:ascii="Calibri" w:hAnsi="Calibri" w:cs="Calibri"/>
          <w:sz w:val="24"/>
          <w:szCs w:val="24"/>
        </w:rPr>
        <w:t xml:space="preserve"> to </w:t>
      </w:r>
      <w:r w:rsidR="008518B4">
        <w:rPr>
          <w:rFonts w:ascii="Calibri" w:hAnsi="Calibri" w:cs="Calibri"/>
          <w:sz w:val="24"/>
          <w:szCs w:val="24"/>
        </w:rPr>
        <w:t>nationally significant infrastructure projects</w:t>
      </w:r>
      <w:r w:rsidR="007B342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The</w:t>
      </w:r>
      <w:r w:rsidR="004A520E">
        <w:rPr>
          <w:rFonts w:ascii="Calibri" w:hAnsi="Calibri" w:cs="Calibri"/>
          <w:sz w:val="24"/>
          <w:szCs w:val="24"/>
        </w:rPr>
        <w:t xml:space="preserve"> primary</w:t>
      </w:r>
      <w:r w:rsidR="00DA5DF4">
        <w:rPr>
          <w:rFonts w:ascii="Calibri" w:hAnsi="Calibri" w:cs="Calibri"/>
          <w:sz w:val="24"/>
          <w:szCs w:val="24"/>
        </w:rPr>
        <w:t xml:space="preserve"> focus of this role is the management of the Sizewell Project, including the Sizewell C Deed of </w:t>
      </w:r>
      <w:r w:rsidR="00F74A56">
        <w:rPr>
          <w:rFonts w:ascii="Calibri" w:hAnsi="Calibri" w:cs="Calibri"/>
          <w:sz w:val="24"/>
          <w:szCs w:val="24"/>
        </w:rPr>
        <w:t>O</w:t>
      </w:r>
      <w:r w:rsidR="00DA5DF4">
        <w:rPr>
          <w:rFonts w:ascii="Calibri" w:hAnsi="Calibri" w:cs="Calibri"/>
          <w:sz w:val="24"/>
          <w:szCs w:val="24"/>
        </w:rPr>
        <w:t xml:space="preserve">bligation, ensuring </w:t>
      </w:r>
      <w:r w:rsidR="001F2589">
        <w:rPr>
          <w:rFonts w:ascii="Calibri" w:hAnsi="Calibri" w:cs="Calibri"/>
          <w:sz w:val="24"/>
          <w:szCs w:val="24"/>
        </w:rPr>
        <w:t xml:space="preserve">effective governance of the project, including project finances. </w:t>
      </w:r>
    </w:p>
    <w:p w:rsidRPr="002B5653" w:rsidR="00714ECF" w:rsidP="00EB26AA" w:rsidRDefault="00714ECF" w14:paraId="018B3241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714ECF" w:rsidP="00EB26AA" w:rsidRDefault="00714ECF" w14:paraId="54138AAE" w14:textId="23CCF102">
      <w:pPr>
        <w:jc w:val="both"/>
        <w:rPr>
          <w:rFonts w:ascii="Calibri" w:hAnsi="Calibri" w:cs="Calibri"/>
          <w:sz w:val="24"/>
          <w:szCs w:val="24"/>
        </w:rPr>
      </w:pPr>
      <w:r w:rsidRPr="002B5653">
        <w:rPr>
          <w:rFonts w:ascii="Calibri" w:hAnsi="Calibri" w:cs="Calibri"/>
          <w:sz w:val="24"/>
          <w:szCs w:val="24"/>
        </w:rPr>
        <w:t xml:space="preserve">The </w:t>
      </w:r>
      <w:r w:rsidR="00FD2A37">
        <w:rPr>
          <w:rFonts w:ascii="Calibri" w:hAnsi="Calibri" w:cs="Calibri"/>
          <w:sz w:val="24"/>
          <w:szCs w:val="24"/>
        </w:rPr>
        <w:t>post holder</w:t>
      </w:r>
      <w:r w:rsidRPr="002B5653">
        <w:rPr>
          <w:rFonts w:ascii="Calibri" w:hAnsi="Calibri" w:cs="Calibri"/>
          <w:sz w:val="24"/>
          <w:szCs w:val="24"/>
        </w:rPr>
        <w:t xml:space="preserve"> will work closely with the </w:t>
      </w:r>
      <w:r w:rsidR="002E5899">
        <w:rPr>
          <w:rFonts w:ascii="Calibri" w:hAnsi="Calibri" w:cs="Calibri"/>
          <w:sz w:val="24"/>
          <w:szCs w:val="24"/>
        </w:rPr>
        <w:t xml:space="preserve">Head of </w:t>
      </w:r>
      <w:r w:rsidR="00F65276">
        <w:rPr>
          <w:rFonts w:ascii="Calibri" w:hAnsi="Calibri" w:cs="Calibri"/>
          <w:sz w:val="24"/>
          <w:szCs w:val="24"/>
        </w:rPr>
        <w:t xml:space="preserve">Service and </w:t>
      </w:r>
      <w:r w:rsidR="00640658">
        <w:rPr>
          <w:rFonts w:ascii="Calibri" w:hAnsi="Calibri" w:cs="Calibri"/>
          <w:sz w:val="24"/>
          <w:szCs w:val="24"/>
        </w:rPr>
        <w:t xml:space="preserve">NSIP </w:t>
      </w:r>
      <w:r w:rsidRPr="002B5653">
        <w:rPr>
          <w:rFonts w:ascii="Calibri" w:hAnsi="Calibri" w:cs="Calibri"/>
          <w:sz w:val="24"/>
          <w:szCs w:val="24"/>
        </w:rPr>
        <w:t xml:space="preserve">Programme Manager </w:t>
      </w:r>
      <w:r w:rsidR="00332EF0">
        <w:rPr>
          <w:rFonts w:ascii="Calibri" w:hAnsi="Calibri" w:cs="Calibri"/>
          <w:sz w:val="24"/>
          <w:szCs w:val="24"/>
        </w:rPr>
        <w:t xml:space="preserve">to support </w:t>
      </w:r>
      <w:r w:rsidRPr="002B5653">
        <w:rPr>
          <w:rFonts w:ascii="Calibri" w:hAnsi="Calibri" w:cs="Calibri"/>
          <w:sz w:val="24"/>
          <w:szCs w:val="24"/>
        </w:rPr>
        <w:t>the co-ordination, oversight, monitoring</w:t>
      </w:r>
      <w:r w:rsidR="00E84CAF">
        <w:rPr>
          <w:rFonts w:ascii="Calibri" w:hAnsi="Calibri" w:cs="Calibri"/>
          <w:sz w:val="24"/>
          <w:szCs w:val="24"/>
        </w:rPr>
        <w:t>,</w:t>
      </w:r>
      <w:r w:rsidRPr="002B5653">
        <w:rPr>
          <w:rFonts w:ascii="Calibri" w:hAnsi="Calibri" w:cs="Calibri"/>
          <w:sz w:val="24"/>
          <w:szCs w:val="24"/>
        </w:rPr>
        <w:t xml:space="preserve"> and reporting of key deliverables across the Council’s </w:t>
      </w:r>
      <w:r w:rsidR="00332EF0">
        <w:rPr>
          <w:rFonts w:ascii="Calibri" w:hAnsi="Calibri" w:cs="Calibri"/>
          <w:sz w:val="24"/>
          <w:szCs w:val="24"/>
        </w:rPr>
        <w:t>Sizewell C</w:t>
      </w:r>
      <w:r w:rsidRPr="002B5653">
        <w:rPr>
          <w:rFonts w:ascii="Calibri" w:hAnsi="Calibri" w:cs="Calibri"/>
          <w:sz w:val="24"/>
          <w:szCs w:val="24"/>
        </w:rPr>
        <w:t xml:space="preserve"> workstreams.</w:t>
      </w:r>
    </w:p>
    <w:p w:rsidRPr="002B5653" w:rsidR="00714ECF" w:rsidP="00EB26AA" w:rsidRDefault="00714ECF" w14:paraId="0CBC0F5B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714ECF" w:rsidP="00EB26AA" w:rsidRDefault="00714ECF" w14:paraId="25A5C258" w14:textId="3FCB3A00">
      <w:pPr>
        <w:jc w:val="both"/>
        <w:rPr>
          <w:rFonts w:ascii="Calibri" w:hAnsi="Calibri" w:cs="Calibri"/>
          <w:sz w:val="24"/>
          <w:szCs w:val="24"/>
        </w:rPr>
      </w:pPr>
      <w:r w:rsidRPr="002B5653">
        <w:rPr>
          <w:rFonts w:ascii="Calibri" w:hAnsi="Calibri" w:cs="Calibri"/>
          <w:sz w:val="24"/>
          <w:szCs w:val="24"/>
        </w:rPr>
        <w:t xml:space="preserve">This role will help ensure effective project </w:t>
      </w:r>
      <w:r w:rsidR="003C33AB">
        <w:rPr>
          <w:rFonts w:ascii="Calibri" w:hAnsi="Calibri" w:cs="Calibri"/>
          <w:sz w:val="24"/>
          <w:szCs w:val="24"/>
        </w:rPr>
        <w:t xml:space="preserve">and </w:t>
      </w:r>
      <w:r w:rsidR="00A125CE">
        <w:rPr>
          <w:rFonts w:ascii="Calibri" w:hAnsi="Calibri" w:cs="Calibri"/>
          <w:sz w:val="24"/>
          <w:szCs w:val="24"/>
        </w:rPr>
        <w:t xml:space="preserve">programme </w:t>
      </w:r>
      <w:r w:rsidRPr="002B5653">
        <w:rPr>
          <w:rFonts w:ascii="Calibri" w:hAnsi="Calibri" w:cs="Calibri"/>
          <w:sz w:val="24"/>
          <w:szCs w:val="24"/>
        </w:rPr>
        <w:t>governance, data and document control, stakeholder communication, and the smooth progression of activities in line with the Council’s strategic objectives.</w:t>
      </w:r>
    </w:p>
    <w:p w:rsidR="004473DC" w:rsidP="00EB26AA" w:rsidRDefault="004473DC" w14:paraId="04189637" w14:textId="77777777">
      <w:pPr>
        <w:jc w:val="both"/>
        <w:rPr>
          <w:rFonts w:ascii="Calibri" w:hAnsi="Calibri" w:cs="Calibri"/>
          <w:sz w:val="24"/>
          <w:szCs w:val="24"/>
        </w:rPr>
      </w:pPr>
    </w:p>
    <w:p w:rsidRPr="002B5653" w:rsidR="004473DC" w:rsidP="00EB26AA" w:rsidRDefault="004473DC" w14:paraId="561886D6" w14:textId="76B8C002">
      <w:pPr>
        <w:jc w:val="both"/>
        <w:rPr>
          <w:rFonts w:ascii="Calibri" w:hAnsi="Calibri" w:cs="Calibri"/>
          <w:sz w:val="24"/>
          <w:szCs w:val="24"/>
        </w:rPr>
      </w:pPr>
      <w:r w:rsidRPr="004473DC">
        <w:rPr>
          <w:rFonts w:ascii="Calibri" w:hAnsi="Calibri" w:cs="Calibri"/>
          <w:sz w:val="24"/>
          <w:szCs w:val="24"/>
        </w:rPr>
        <w:t>This role acts as a critical interface between East Suffolk Council, developer</w:t>
      </w:r>
      <w:r w:rsidR="00050D5B">
        <w:rPr>
          <w:rFonts w:ascii="Calibri" w:hAnsi="Calibri" w:cs="Calibri"/>
          <w:sz w:val="24"/>
          <w:szCs w:val="24"/>
        </w:rPr>
        <w:t>s</w:t>
      </w:r>
      <w:r w:rsidRPr="004473DC">
        <w:rPr>
          <w:rFonts w:ascii="Calibri" w:hAnsi="Calibri" w:cs="Calibri"/>
          <w:sz w:val="24"/>
          <w:szCs w:val="24"/>
        </w:rPr>
        <w:t>, and statutory stakeholders.</w:t>
      </w:r>
    </w:p>
    <w:p w:rsidRPr="00D306D0" w:rsidR="00636572" w:rsidP="00EB26AA" w:rsidRDefault="00BB7392" w14:paraId="0A37501D" w14:textId="4FC3E6ED">
      <w:pPr>
        <w:spacing w:before="120" w:after="120"/>
        <w:jc w:val="both"/>
        <w:rPr>
          <w:rFonts w:ascii="Calibri" w:hAnsi="Calibri" w:cs="Calibri"/>
          <w:b/>
          <w:sz w:val="2"/>
          <w:szCs w:val="2"/>
        </w:rPr>
      </w:pPr>
      <w:r>
        <w:rPr>
          <w:rFonts w:ascii="Calibri" w:hAnsi="Calibri" w:cs="Calibri"/>
          <w:b/>
          <w:sz w:val="2"/>
          <w:szCs w:val="2"/>
        </w:rPr>
        <w:pict w14:anchorId="531F524D">
          <v:rect id="_x0000_i1026" style="width:451.3pt;height:1.5pt" o:hr="t" o:hrstd="t" o:hrnoshade="t" o:hralign="center" fillcolor="#5a9ab0" stroked="f"/>
        </w:pict>
      </w:r>
    </w:p>
    <w:p w:rsidRPr="00D5230F" w:rsidR="00636572" w:rsidP="00E664CC" w:rsidRDefault="00636572" w14:paraId="6FCE4991" w14:textId="0322396A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D5230F">
        <w:rPr>
          <w:rFonts w:ascii="Calibri" w:hAnsi="Calibri" w:cs="Calibri"/>
          <w:b/>
          <w:sz w:val="24"/>
          <w:szCs w:val="24"/>
        </w:rPr>
        <w:t>Our Values</w:t>
      </w:r>
      <w:r w:rsidRPr="00D5230F" w:rsidR="00F33A58">
        <w:rPr>
          <w:rFonts w:ascii="Calibri" w:hAnsi="Calibri" w:cs="Calibri"/>
          <w:b/>
          <w:sz w:val="24"/>
          <w:szCs w:val="24"/>
        </w:rPr>
        <w:t>:</w:t>
      </w:r>
    </w:p>
    <w:p w:rsidRPr="00D5230F" w:rsidR="00636572" w:rsidP="00E664CC" w:rsidRDefault="00636572" w14:paraId="498EA9B4" w14:textId="3DBD7C71">
      <w:pPr>
        <w:spacing w:before="120" w:after="120"/>
        <w:rPr>
          <w:rFonts w:ascii="Calibri" w:hAnsi="Calibri" w:cs="Calibri"/>
          <w:sz w:val="24"/>
          <w:szCs w:val="24"/>
        </w:rPr>
      </w:pPr>
      <w:r w:rsidRPr="00D5230F">
        <w:rPr>
          <w:rFonts w:ascii="Calibri" w:hAnsi="Calibri" w:cs="Calibri"/>
          <w:sz w:val="24"/>
          <w:szCs w:val="24"/>
        </w:rPr>
        <w:t>You will be expected to work in line with our values which are:</w:t>
      </w:r>
    </w:p>
    <w:tbl>
      <w:tblPr>
        <w:tblW w:w="6945" w:type="dxa"/>
        <w:tblInd w:w="10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45"/>
      </w:tblGrid>
      <w:tr w:rsidRPr="00D5230F" w:rsidR="00636572" w:rsidTr="00636572" w14:paraId="262546C5" w14:textId="77777777">
        <w:trPr>
          <w:trHeight w:val="567"/>
        </w:trPr>
        <w:tc>
          <w:tcPr>
            <w:tcW w:w="6945" w:type="dxa"/>
            <w:tcBorders>
              <w:bottom w:val="nil"/>
            </w:tcBorders>
            <w:shd w:val="clear" w:color="auto" w:fill="FCCDBF"/>
            <w:vAlign w:val="center"/>
          </w:tcPr>
          <w:p w:rsidRPr="00D5230F" w:rsidR="00636572" w:rsidP="00B4526E" w:rsidRDefault="00636572" w14:paraId="666FDC09" w14:textId="77777777">
            <w:pPr>
              <w:tabs>
                <w:tab w:val="left" w:pos="33"/>
              </w:tabs>
              <w:ind w:left="33"/>
              <w:rPr>
                <w:rFonts w:ascii="Calibri" w:hAnsi="Calibri" w:cs="Calibri"/>
                <w:sz w:val="24"/>
                <w:szCs w:val="24"/>
              </w:rPr>
            </w:pPr>
            <w:r w:rsidRPr="00D5230F">
              <w:rPr>
                <w:rFonts w:ascii="Calibri" w:hAnsi="Calibri" w:cs="Calibri"/>
                <w:b/>
                <w:sz w:val="24"/>
                <w:szCs w:val="24"/>
              </w:rPr>
              <w:t>Proud</w:t>
            </w:r>
            <w:r w:rsidRPr="00D5230F">
              <w:rPr>
                <w:rFonts w:ascii="Calibri" w:hAnsi="Calibri" w:cs="Calibri"/>
                <w:sz w:val="24"/>
                <w:szCs w:val="24"/>
              </w:rPr>
              <w:t xml:space="preserve"> - Believing in who we are, what we do and where we live</w:t>
            </w:r>
          </w:p>
        </w:tc>
      </w:tr>
      <w:tr w:rsidRPr="00D5230F" w:rsidR="00636572" w:rsidTr="00636572" w14:paraId="59660B78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9ED6E8"/>
            <w:vAlign w:val="center"/>
          </w:tcPr>
          <w:p w:rsidRPr="00D5230F" w:rsidR="00636572" w:rsidP="00B4526E" w:rsidRDefault="00636572" w14:paraId="1E58B9A6" w14:textId="77777777">
            <w:pPr>
              <w:tabs>
                <w:tab w:val="left" w:pos="33"/>
              </w:tabs>
              <w:ind w:left="33"/>
              <w:rPr>
                <w:rFonts w:ascii="Calibri" w:hAnsi="Calibri" w:cs="Calibri"/>
                <w:sz w:val="24"/>
                <w:szCs w:val="24"/>
              </w:rPr>
            </w:pPr>
            <w:r w:rsidRPr="00D5230F">
              <w:rPr>
                <w:rFonts w:ascii="Calibri" w:hAnsi="Calibri" w:cs="Calibri"/>
                <w:b/>
                <w:sz w:val="24"/>
                <w:szCs w:val="24"/>
              </w:rPr>
              <w:t>Dynamic</w:t>
            </w:r>
            <w:r w:rsidRPr="00D5230F">
              <w:rPr>
                <w:rFonts w:ascii="Calibri" w:hAnsi="Calibri" w:cs="Calibri"/>
                <w:sz w:val="24"/>
                <w:szCs w:val="24"/>
              </w:rPr>
              <w:t xml:space="preserve"> - Transforming the future with you in mind</w:t>
            </w:r>
          </w:p>
        </w:tc>
      </w:tr>
      <w:tr w:rsidRPr="00D5230F" w:rsidR="00636572" w:rsidTr="00636572" w14:paraId="526ECAA4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FFDA7D"/>
            <w:vAlign w:val="center"/>
          </w:tcPr>
          <w:p w:rsidRPr="00D5230F" w:rsidR="00636572" w:rsidP="00B4526E" w:rsidRDefault="00636572" w14:paraId="0CF992EF" w14:textId="77777777">
            <w:pPr>
              <w:tabs>
                <w:tab w:val="left" w:pos="33"/>
              </w:tabs>
              <w:ind w:left="33"/>
              <w:rPr>
                <w:rFonts w:ascii="Calibri" w:hAnsi="Calibri" w:cs="Calibri"/>
                <w:sz w:val="24"/>
                <w:szCs w:val="24"/>
              </w:rPr>
            </w:pPr>
            <w:r w:rsidRPr="00D5230F">
              <w:rPr>
                <w:rFonts w:ascii="Calibri" w:hAnsi="Calibri" w:cs="Calibri"/>
                <w:b/>
                <w:sz w:val="24"/>
                <w:szCs w:val="24"/>
              </w:rPr>
              <w:t>Truthful</w:t>
            </w:r>
            <w:r w:rsidRPr="00D5230F">
              <w:rPr>
                <w:rFonts w:ascii="Calibri" w:hAnsi="Calibri" w:cs="Calibri"/>
                <w:sz w:val="24"/>
                <w:szCs w:val="24"/>
              </w:rPr>
              <w:t xml:space="preserve"> - Honest and clear in all we do</w:t>
            </w:r>
          </w:p>
        </w:tc>
      </w:tr>
      <w:tr w:rsidRPr="00D5230F" w:rsidR="00636572" w:rsidTr="00636572" w14:paraId="33372623" w14:textId="77777777">
        <w:trPr>
          <w:trHeight w:val="567"/>
        </w:trPr>
        <w:tc>
          <w:tcPr>
            <w:tcW w:w="6945" w:type="dxa"/>
            <w:tcBorders>
              <w:top w:val="nil"/>
              <w:bottom w:val="nil"/>
            </w:tcBorders>
            <w:shd w:val="clear" w:color="auto" w:fill="E9B8D5"/>
            <w:vAlign w:val="center"/>
          </w:tcPr>
          <w:p w:rsidRPr="00D5230F" w:rsidR="00636572" w:rsidP="00B4526E" w:rsidRDefault="00636572" w14:paraId="1C86549F" w14:textId="77777777">
            <w:pPr>
              <w:tabs>
                <w:tab w:val="left" w:pos="33"/>
              </w:tabs>
              <w:ind w:left="33"/>
              <w:rPr>
                <w:rFonts w:ascii="Calibri" w:hAnsi="Calibri" w:cs="Calibri"/>
                <w:sz w:val="24"/>
                <w:szCs w:val="24"/>
              </w:rPr>
            </w:pPr>
            <w:r w:rsidRPr="00D5230F">
              <w:rPr>
                <w:rFonts w:ascii="Calibri" w:hAnsi="Calibri" w:cs="Calibri"/>
                <w:b/>
                <w:sz w:val="24"/>
                <w:szCs w:val="24"/>
              </w:rPr>
              <w:t>Good Value</w:t>
            </w:r>
            <w:r w:rsidRPr="00D5230F">
              <w:rPr>
                <w:rFonts w:ascii="Calibri" w:hAnsi="Calibri" w:cs="Calibri"/>
                <w:sz w:val="24"/>
                <w:szCs w:val="24"/>
              </w:rPr>
              <w:t xml:space="preserve"> - Delivering outstanding services, smartly &amp; economically</w:t>
            </w:r>
          </w:p>
        </w:tc>
      </w:tr>
      <w:tr w:rsidRPr="00D5230F" w:rsidR="00636572" w:rsidTr="00636572" w14:paraId="75B6FC44" w14:textId="77777777">
        <w:trPr>
          <w:trHeight w:val="567"/>
        </w:trPr>
        <w:tc>
          <w:tcPr>
            <w:tcW w:w="6945" w:type="dxa"/>
            <w:tcBorders>
              <w:top w:val="nil"/>
            </w:tcBorders>
            <w:shd w:val="clear" w:color="auto" w:fill="C3E2BC"/>
            <w:vAlign w:val="center"/>
          </w:tcPr>
          <w:p w:rsidRPr="00D5230F" w:rsidR="00636572" w:rsidP="00B4526E" w:rsidRDefault="00636572" w14:paraId="0EAF1F14" w14:textId="77777777">
            <w:pPr>
              <w:tabs>
                <w:tab w:val="left" w:pos="33"/>
              </w:tabs>
              <w:ind w:left="33"/>
              <w:rPr>
                <w:rFonts w:ascii="Calibri" w:hAnsi="Calibri" w:cs="Calibri"/>
                <w:sz w:val="24"/>
                <w:szCs w:val="24"/>
              </w:rPr>
            </w:pPr>
            <w:r w:rsidRPr="00D5230F">
              <w:rPr>
                <w:rFonts w:ascii="Calibri" w:hAnsi="Calibri" w:cs="Calibri"/>
                <w:b/>
                <w:sz w:val="24"/>
                <w:szCs w:val="24"/>
              </w:rPr>
              <w:t>United</w:t>
            </w:r>
            <w:r w:rsidRPr="00D5230F">
              <w:rPr>
                <w:rFonts w:ascii="Calibri" w:hAnsi="Calibri" w:cs="Calibri"/>
                <w:sz w:val="24"/>
                <w:szCs w:val="24"/>
              </w:rPr>
              <w:t xml:space="preserve"> - Whoever we work with, we work as one team</w:t>
            </w:r>
          </w:p>
        </w:tc>
      </w:tr>
    </w:tbl>
    <w:p w:rsidRPr="00D5230F" w:rsidR="00E664CC" w:rsidP="00E664CC" w:rsidRDefault="00BB7392" w14:paraId="5DAB6C7B" w14:textId="77777777">
      <w:pPr>
        <w:spacing w:before="120" w:after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73A52531">
          <v:rect id="_x0000_i1027" style="width:451.3pt;height:1.5pt" o:hr="t" o:hrstd="t" o:hrnoshade="t" o:hralign="center" fillcolor="#5a9ab0" stroked="f"/>
        </w:pict>
      </w:r>
    </w:p>
    <w:p w:rsidR="00050D5B" w:rsidP="7FF8CE28" w:rsidRDefault="00050D5B" w14:paraId="4660A985" w14:textId="77777777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</w:p>
    <w:p w:rsidR="00050D5B" w:rsidP="7FF8CE28" w:rsidRDefault="00050D5B" w14:paraId="0877D32A" w14:textId="77777777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</w:p>
    <w:p w:rsidR="7FF8CE28" w:rsidP="7FF8CE28" w:rsidRDefault="002E1396" w14:paraId="15C51569" w14:textId="05542764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7FF8CE28">
        <w:rPr>
          <w:rFonts w:ascii="Calibri" w:hAnsi="Calibri" w:cs="Calibri"/>
          <w:b/>
          <w:bCs/>
          <w:sz w:val="24"/>
          <w:szCs w:val="24"/>
        </w:rPr>
        <w:t>Key Responsibilities</w:t>
      </w:r>
      <w:r w:rsidRPr="7FF8CE28" w:rsidR="00E664CC">
        <w:rPr>
          <w:rFonts w:ascii="Calibri" w:hAnsi="Calibri" w:cs="Calibri"/>
          <w:b/>
          <w:bCs/>
          <w:sz w:val="24"/>
          <w:szCs w:val="24"/>
        </w:rPr>
        <w:t>:</w:t>
      </w:r>
      <w:r w:rsidR="00737C4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Pr="00DF628D" w:rsidR="00737C46" w:rsidP="00585639" w:rsidRDefault="00737C46" w14:paraId="20F5E40E" w14:textId="5842BC43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 w:rsidRPr="00DF628D">
        <w:rPr>
          <w:rFonts w:ascii="Calibri" w:hAnsi="Calibri" w:cs="Calibri"/>
          <w:sz w:val="24"/>
          <w:szCs w:val="24"/>
        </w:rPr>
        <w:t xml:space="preserve">1.  </w:t>
      </w:r>
      <w:r w:rsidR="00D1267F">
        <w:rPr>
          <w:rFonts w:ascii="Calibri" w:hAnsi="Calibri" w:cs="Calibri"/>
          <w:sz w:val="24"/>
          <w:szCs w:val="24"/>
        </w:rPr>
        <w:tab/>
      </w:r>
      <w:r w:rsidRPr="00DF628D" w:rsidR="00DF628D">
        <w:rPr>
          <w:rFonts w:ascii="Calibri" w:hAnsi="Calibri" w:cs="Calibri"/>
          <w:sz w:val="24"/>
          <w:szCs w:val="24"/>
        </w:rPr>
        <w:t>To a</w:t>
      </w:r>
      <w:r w:rsidRPr="00DF628D">
        <w:rPr>
          <w:rFonts w:ascii="Calibri" w:hAnsi="Calibri" w:cs="Calibri"/>
          <w:sz w:val="24"/>
          <w:szCs w:val="24"/>
        </w:rPr>
        <w:t xml:space="preserve">ssist in developing and maintaining the overarching </w:t>
      </w:r>
      <w:r w:rsidRPr="00DF628D" w:rsidR="007D270E">
        <w:rPr>
          <w:rFonts w:ascii="Calibri" w:hAnsi="Calibri" w:cs="Calibri"/>
          <w:sz w:val="24"/>
          <w:szCs w:val="24"/>
        </w:rPr>
        <w:t>project</w:t>
      </w:r>
      <w:r w:rsidRPr="00DF628D">
        <w:rPr>
          <w:rFonts w:ascii="Calibri" w:hAnsi="Calibri" w:cs="Calibri"/>
          <w:sz w:val="24"/>
          <w:szCs w:val="24"/>
        </w:rPr>
        <w:t xml:space="preserve"> management framework, documentation, and systems to support the Council’s duties in relation to </w:t>
      </w:r>
      <w:r w:rsidR="00FB03D4">
        <w:rPr>
          <w:rFonts w:ascii="Calibri" w:hAnsi="Calibri" w:cs="Calibri"/>
          <w:sz w:val="24"/>
          <w:szCs w:val="24"/>
        </w:rPr>
        <w:t xml:space="preserve">NSIPs, and primarily, </w:t>
      </w:r>
      <w:r w:rsidRPr="00DF628D">
        <w:rPr>
          <w:rFonts w:ascii="Calibri" w:hAnsi="Calibri" w:cs="Calibri"/>
          <w:sz w:val="24"/>
          <w:szCs w:val="24"/>
        </w:rPr>
        <w:t>Sizewell C</w:t>
      </w:r>
      <w:r w:rsidRPr="00DF628D" w:rsidR="007D270E">
        <w:rPr>
          <w:rFonts w:ascii="Calibri" w:hAnsi="Calibri" w:cs="Calibri"/>
          <w:sz w:val="24"/>
          <w:szCs w:val="24"/>
        </w:rPr>
        <w:t>.</w:t>
      </w:r>
    </w:p>
    <w:p w:rsidRPr="002B0D1B" w:rsidR="00672E7D" w:rsidP="00585639" w:rsidRDefault="00737C46" w14:paraId="4728AB2A" w14:textId="68427300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 w:rsidRPr="002B0D1B">
        <w:rPr>
          <w:rFonts w:ascii="Calibri" w:hAnsi="Calibri" w:cs="Calibri"/>
          <w:sz w:val="24"/>
          <w:szCs w:val="24"/>
        </w:rPr>
        <w:t xml:space="preserve">2.  </w:t>
      </w:r>
      <w:r w:rsidR="00D1267F">
        <w:rPr>
          <w:rFonts w:ascii="Calibri" w:hAnsi="Calibri" w:cs="Calibri"/>
          <w:sz w:val="24"/>
          <w:szCs w:val="24"/>
        </w:rPr>
        <w:tab/>
      </w:r>
      <w:r w:rsidRPr="002B0D1B" w:rsidR="00DF628D">
        <w:rPr>
          <w:rFonts w:ascii="Calibri" w:hAnsi="Calibri" w:cs="Calibri"/>
          <w:sz w:val="24"/>
          <w:szCs w:val="24"/>
        </w:rPr>
        <w:t>The c</w:t>
      </w:r>
      <w:r w:rsidRPr="002B0D1B">
        <w:rPr>
          <w:rFonts w:ascii="Calibri" w:hAnsi="Calibri" w:cs="Calibri"/>
          <w:sz w:val="24"/>
          <w:szCs w:val="24"/>
        </w:rPr>
        <w:t>o-ordinat</w:t>
      </w:r>
      <w:r w:rsidRPr="002B0D1B" w:rsidR="00DF628D">
        <w:rPr>
          <w:rFonts w:ascii="Calibri" w:hAnsi="Calibri" w:cs="Calibri"/>
          <w:sz w:val="24"/>
          <w:szCs w:val="24"/>
        </w:rPr>
        <w:t>ion of</w:t>
      </w:r>
      <w:r w:rsidRPr="002B0D1B" w:rsidR="007D270E">
        <w:rPr>
          <w:rFonts w:ascii="Calibri" w:hAnsi="Calibri" w:cs="Calibri"/>
          <w:sz w:val="24"/>
          <w:szCs w:val="24"/>
        </w:rPr>
        <w:t xml:space="preserve"> </w:t>
      </w:r>
      <w:r w:rsidRPr="002B0D1B" w:rsidR="002B0D1B">
        <w:rPr>
          <w:rFonts w:ascii="Calibri" w:hAnsi="Calibri" w:cs="Calibri"/>
          <w:sz w:val="24"/>
          <w:szCs w:val="24"/>
        </w:rPr>
        <w:t>NSIP</w:t>
      </w:r>
      <w:r w:rsidRPr="002B0D1B" w:rsidR="007D270E">
        <w:rPr>
          <w:rFonts w:ascii="Calibri" w:hAnsi="Calibri" w:cs="Calibri"/>
          <w:sz w:val="24"/>
          <w:szCs w:val="24"/>
        </w:rPr>
        <w:t xml:space="preserve"> related</w:t>
      </w:r>
      <w:r w:rsidRPr="002B0D1B">
        <w:rPr>
          <w:rFonts w:ascii="Calibri" w:hAnsi="Calibri" w:cs="Calibri"/>
          <w:sz w:val="24"/>
          <w:szCs w:val="24"/>
        </w:rPr>
        <w:t xml:space="preserve"> activities across service areas, tracking progress against milestones, managing dependencies, and ensuring accurate reporting.</w:t>
      </w:r>
      <w:r w:rsidRPr="002B0D1B" w:rsidR="00672E7D">
        <w:rPr>
          <w:rFonts w:ascii="Calibri" w:hAnsi="Calibri" w:cs="Calibri"/>
          <w:sz w:val="24"/>
          <w:szCs w:val="24"/>
        </w:rPr>
        <w:t xml:space="preserve"> </w:t>
      </w:r>
    </w:p>
    <w:p w:rsidR="00D1267F" w:rsidP="00585639" w:rsidRDefault="00F73A6E" w14:paraId="4854DC5B" w14:textId="505F04A8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 w:rsidRPr="00D1267F">
        <w:rPr>
          <w:rFonts w:ascii="Calibri" w:hAnsi="Calibri" w:cs="Calibri"/>
          <w:sz w:val="24"/>
          <w:szCs w:val="24"/>
        </w:rPr>
        <w:t>3</w:t>
      </w:r>
      <w:r w:rsidRPr="00D1267F" w:rsidR="00737C46">
        <w:rPr>
          <w:rFonts w:ascii="Calibri" w:hAnsi="Calibri" w:cs="Calibri"/>
          <w:sz w:val="24"/>
          <w:szCs w:val="24"/>
        </w:rPr>
        <w:t xml:space="preserve">. </w:t>
      </w:r>
      <w:r w:rsidR="00D1267F">
        <w:rPr>
          <w:rFonts w:ascii="Calibri" w:hAnsi="Calibri" w:cs="Calibri"/>
          <w:sz w:val="24"/>
          <w:szCs w:val="24"/>
        </w:rPr>
        <w:tab/>
      </w:r>
      <w:r w:rsidRPr="00D1267F" w:rsidR="00737C46">
        <w:rPr>
          <w:rFonts w:ascii="Calibri" w:hAnsi="Calibri" w:cs="Calibri"/>
          <w:sz w:val="24"/>
          <w:szCs w:val="24"/>
        </w:rPr>
        <w:t xml:space="preserve">Maintain oversight of all project documentation, ensuring compliance with </w:t>
      </w:r>
      <w:r w:rsidRPr="00D1267F" w:rsidR="007F484F">
        <w:rPr>
          <w:rFonts w:ascii="Calibri" w:hAnsi="Calibri" w:cs="Calibri"/>
          <w:sz w:val="24"/>
          <w:szCs w:val="24"/>
        </w:rPr>
        <w:t xml:space="preserve">East Suffolk Council’s </w:t>
      </w:r>
      <w:r w:rsidRPr="00D1267F" w:rsidR="00737C46">
        <w:rPr>
          <w:rFonts w:ascii="Calibri" w:hAnsi="Calibri" w:cs="Calibri"/>
          <w:sz w:val="24"/>
          <w:szCs w:val="24"/>
        </w:rPr>
        <w:t>governance procedures and data management standards.</w:t>
      </w:r>
      <w:r w:rsidRPr="00D1267F" w:rsidR="00BF64A9">
        <w:rPr>
          <w:rFonts w:ascii="Calibri" w:hAnsi="Calibri" w:cs="Calibri"/>
          <w:sz w:val="24"/>
          <w:szCs w:val="24"/>
        </w:rPr>
        <w:t xml:space="preserve"> Support with the development, review and delivery of the Sizewell C Strategic Plan.</w:t>
      </w:r>
    </w:p>
    <w:p w:rsidR="00D1267F" w:rsidP="00585639" w:rsidRDefault="00D1267F" w14:paraId="103D598D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>Prepare reports, dashboards, and briefing materials for senior officers, elected members, and external stakeholders. Assist in maintaining effective internal and external communication channels.</w:t>
      </w:r>
    </w:p>
    <w:p w:rsidR="00A7172A" w:rsidP="00585639" w:rsidRDefault="00D1267F" w14:paraId="671B3A4D" w14:textId="52EC3F86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>Work with finance colleagues to monitor project budgets, track expenditure, and support financial reporting and compliance with funding and procurement requirements.</w:t>
      </w:r>
      <w:r w:rsidR="00F73A6E">
        <w:rPr>
          <w:rFonts w:ascii="Calibri" w:hAnsi="Calibri" w:cs="Calibri"/>
          <w:sz w:val="24"/>
          <w:szCs w:val="24"/>
        </w:rPr>
        <w:t xml:space="preserve"> Ensure that all </w:t>
      </w:r>
      <w:proofErr w:type="gramStart"/>
      <w:r w:rsidR="00F73A6E">
        <w:rPr>
          <w:rFonts w:ascii="Calibri" w:hAnsi="Calibri" w:cs="Calibri"/>
          <w:sz w:val="24"/>
          <w:szCs w:val="24"/>
        </w:rPr>
        <w:t>project</w:t>
      </w:r>
      <w:proofErr w:type="gramEnd"/>
      <w:r w:rsidR="00F73A6E">
        <w:rPr>
          <w:rFonts w:ascii="Calibri" w:hAnsi="Calibri" w:cs="Calibri"/>
          <w:sz w:val="24"/>
          <w:szCs w:val="24"/>
        </w:rPr>
        <w:t xml:space="preserve"> spend is in line with the Deed of Obligation.</w:t>
      </w:r>
    </w:p>
    <w:p w:rsidR="006C4C9C" w:rsidP="00585639" w:rsidRDefault="00A7172A" w14:paraId="500C2812" w14:textId="3981C00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>Support engagement and co</w:t>
      </w:r>
      <w:r w:rsidR="005D4267">
        <w:rPr>
          <w:rFonts w:ascii="Calibri" w:hAnsi="Calibri" w:cs="Calibri"/>
          <w:sz w:val="24"/>
          <w:szCs w:val="24"/>
        </w:rPr>
        <w:t>-</w:t>
      </w:r>
      <w:r w:rsidRPr="00737C46" w:rsidR="00737C46">
        <w:rPr>
          <w:rFonts w:ascii="Calibri" w:hAnsi="Calibri" w:cs="Calibri"/>
          <w:sz w:val="24"/>
          <w:szCs w:val="24"/>
        </w:rPr>
        <w:t xml:space="preserve">ordination between internal teams, </w:t>
      </w:r>
      <w:r w:rsidR="006C4C9C">
        <w:rPr>
          <w:rFonts w:ascii="Calibri" w:hAnsi="Calibri" w:cs="Calibri"/>
          <w:sz w:val="24"/>
          <w:szCs w:val="24"/>
        </w:rPr>
        <w:t xml:space="preserve">developers, </w:t>
      </w:r>
      <w:r w:rsidRPr="00737C46" w:rsidR="00737C46">
        <w:rPr>
          <w:rFonts w:ascii="Calibri" w:hAnsi="Calibri" w:cs="Calibri"/>
          <w:sz w:val="24"/>
          <w:szCs w:val="24"/>
        </w:rPr>
        <w:t>external partners, and statutory bodies to ensure consistent information flow and collaborative working.</w:t>
      </w:r>
    </w:p>
    <w:p w:rsidR="003661D3" w:rsidP="00585639" w:rsidRDefault="006C4C9C" w14:paraId="69E1B183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 xml:space="preserve">Contribute to the identification and tracking of risks, issues, and benefits across </w:t>
      </w:r>
      <w:r w:rsidR="003F4910">
        <w:rPr>
          <w:rFonts w:ascii="Calibri" w:hAnsi="Calibri" w:cs="Calibri"/>
          <w:sz w:val="24"/>
          <w:szCs w:val="24"/>
        </w:rPr>
        <w:t>NSIP projects</w:t>
      </w:r>
      <w:r w:rsidRPr="00737C46" w:rsidR="00737C46">
        <w:rPr>
          <w:rFonts w:ascii="Calibri" w:hAnsi="Calibri" w:cs="Calibri"/>
          <w:sz w:val="24"/>
          <w:szCs w:val="24"/>
        </w:rPr>
        <w:t>. Assist in implementing mitigation actions and maintaining up-to-date risk registers.</w:t>
      </w:r>
    </w:p>
    <w:p w:rsidR="00105DBA" w:rsidP="00585639" w:rsidRDefault="003661D3" w14:paraId="5FBA3AD3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Pr="00D17BFD" w:rsidR="00D17BFD">
        <w:rPr>
          <w:rFonts w:ascii="Calibri" w:hAnsi="Calibri" w:cs="Calibri"/>
          <w:sz w:val="24"/>
          <w:szCs w:val="24"/>
        </w:rPr>
        <w:t xml:space="preserve">Contribute to tracking the long-term benefits and social value derived from the </w:t>
      </w:r>
      <w:r w:rsidR="00105DBA">
        <w:rPr>
          <w:rFonts w:ascii="Calibri" w:hAnsi="Calibri" w:cs="Calibri"/>
          <w:sz w:val="24"/>
          <w:szCs w:val="24"/>
        </w:rPr>
        <w:t xml:space="preserve">Sizewell C </w:t>
      </w:r>
      <w:r w:rsidRPr="00D17BFD" w:rsidR="00D17BFD">
        <w:rPr>
          <w:rFonts w:ascii="Calibri" w:hAnsi="Calibri" w:cs="Calibri"/>
          <w:sz w:val="24"/>
          <w:szCs w:val="24"/>
        </w:rPr>
        <w:t>Deed of Obligation for the local community.</w:t>
      </w:r>
    </w:p>
    <w:p w:rsidR="00105DBA" w:rsidP="00585639" w:rsidRDefault="00105DBA" w14:paraId="660E92F3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>Manage relevant project data in accordance with GDPR and Council data protection requirements. Ensure all project activities align with legislative and procedural standards.</w:t>
      </w:r>
    </w:p>
    <w:p w:rsidR="005B3FC0" w:rsidP="00585639" w:rsidRDefault="00105DBA" w14:paraId="79D49AFC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 xml:space="preserve">Assist in developing and implementing tools, processes, and templates to improve </w:t>
      </w:r>
      <w:r w:rsidR="00BF64A9">
        <w:rPr>
          <w:rFonts w:ascii="Calibri" w:hAnsi="Calibri" w:cs="Calibri"/>
          <w:sz w:val="24"/>
          <w:szCs w:val="24"/>
        </w:rPr>
        <w:t>project</w:t>
      </w:r>
      <w:r w:rsidRPr="00737C46" w:rsidR="00737C46">
        <w:rPr>
          <w:rFonts w:ascii="Calibri" w:hAnsi="Calibri" w:cs="Calibri"/>
          <w:sz w:val="24"/>
          <w:szCs w:val="24"/>
        </w:rPr>
        <w:t xml:space="preserve"> management efficiency and </w:t>
      </w:r>
      <w:r w:rsidR="00BF64A9">
        <w:rPr>
          <w:rFonts w:ascii="Calibri" w:hAnsi="Calibri" w:cs="Calibri"/>
          <w:sz w:val="24"/>
          <w:szCs w:val="24"/>
        </w:rPr>
        <w:t>support the delivery of East Suffolk Council’s strategic objectives.</w:t>
      </w:r>
    </w:p>
    <w:p w:rsidR="005B3FC0" w:rsidP="009F248D" w:rsidRDefault="005B3FC0" w14:paraId="5D7B6E2C" w14:textId="77777777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B</w:t>
      </w:r>
      <w:r w:rsidR="009647D0">
        <w:rPr>
          <w:rFonts w:ascii="Calibri" w:hAnsi="Calibri" w:cs="Calibri"/>
          <w:sz w:val="24"/>
          <w:szCs w:val="24"/>
        </w:rPr>
        <w:t xml:space="preserve">e the point of contact for all matters relating to Sizewell C Deed of Obligation governance and finances, including </w:t>
      </w:r>
      <w:r w:rsidR="004E1BCB">
        <w:rPr>
          <w:rFonts w:ascii="Calibri" w:hAnsi="Calibri" w:cs="Calibri"/>
          <w:sz w:val="24"/>
          <w:szCs w:val="24"/>
        </w:rPr>
        <w:t>liaising with Sizewell C and East Suffolk Council teams.</w:t>
      </w:r>
    </w:p>
    <w:p w:rsidRPr="005B3FC0" w:rsidR="00737C46" w:rsidP="009F248D" w:rsidRDefault="005B3FC0" w14:paraId="10754AFF" w14:textId="6AEB003C">
      <w:pPr>
        <w:spacing w:before="120" w:after="120"/>
        <w:ind w:left="720" w:hanging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</w:t>
      </w:r>
      <w:r>
        <w:rPr>
          <w:rFonts w:ascii="Calibri" w:hAnsi="Calibri" w:cs="Calibri"/>
          <w:sz w:val="24"/>
          <w:szCs w:val="24"/>
        </w:rPr>
        <w:tab/>
      </w:r>
      <w:r w:rsidRPr="00737C46" w:rsidR="00737C46">
        <w:rPr>
          <w:rFonts w:ascii="Calibri" w:hAnsi="Calibri" w:cs="Calibri"/>
          <w:sz w:val="24"/>
          <w:szCs w:val="24"/>
        </w:rPr>
        <w:t>Undertake any other duties as may reasonably be required that are compatible with the role and its purpose.</w:t>
      </w:r>
    </w:p>
    <w:p w:rsidRPr="00D306D0" w:rsidR="00E664CC" w:rsidP="009F248D" w:rsidRDefault="00BB7392" w14:paraId="049F31CB" w14:textId="77777777">
      <w:pPr>
        <w:pStyle w:val="Header"/>
        <w:tabs>
          <w:tab w:val="clear" w:pos="4153"/>
          <w:tab w:val="clear" w:pos="8306"/>
        </w:tabs>
        <w:spacing w:before="120" w:after="120"/>
        <w:jc w:val="both"/>
        <w:rPr>
          <w:rFonts w:ascii="Calibri" w:hAnsi="Calibri" w:cs="Calibri"/>
          <w:b/>
          <w:sz w:val="2"/>
          <w:szCs w:val="2"/>
        </w:rPr>
      </w:pPr>
      <w:r>
        <w:rPr>
          <w:rFonts w:ascii="Calibri" w:hAnsi="Calibri" w:cs="Calibri"/>
          <w:b/>
          <w:sz w:val="2"/>
          <w:szCs w:val="2"/>
        </w:rPr>
        <w:pict w14:anchorId="2190C51C">
          <v:rect id="_x0000_i1028" style="width:451.3pt;height:1.5pt" o:hr="t" o:hrstd="t" o:hrnoshade="t" o:hralign="center" fillcolor="#5a9ab0" stroked="f"/>
        </w:pict>
      </w:r>
    </w:p>
    <w:p w:rsidRPr="009C2E91" w:rsidR="002E1396" w:rsidP="0038166C" w:rsidRDefault="00E664CC" w14:paraId="54FCEB3F" w14:textId="223CB82C">
      <w:pPr>
        <w:pStyle w:val="Header"/>
        <w:tabs>
          <w:tab w:val="clear" w:pos="4153"/>
          <w:tab w:val="clear" w:pos="8306"/>
        </w:tabs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 w:rsidRPr="00DB23CF">
        <w:rPr>
          <w:rFonts w:ascii="Calibri" w:hAnsi="Calibri" w:cs="Calibri"/>
          <w:b/>
          <w:sz w:val="24"/>
          <w:szCs w:val="24"/>
        </w:rPr>
        <w:t>Line Manager:</w:t>
      </w:r>
      <w:r w:rsidRPr="00DB23CF" w:rsidR="00D5230F">
        <w:rPr>
          <w:rFonts w:ascii="Calibri" w:hAnsi="Calibri" w:cs="Calibri"/>
          <w:b/>
          <w:sz w:val="24"/>
          <w:szCs w:val="24"/>
        </w:rPr>
        <w:t xml:space="preserve"> </w:t>
      </w:r>
      <w:r w:rsidR="00FD2138">
        <w:rPr>
          <w:rFonts w:ascii="Calibri" w:hAnsi="Calibri" w:cs="Calibri"/>
          <w:b/>
          <w:sz w:val="24"/>
          <w:szCs w:val="24"/>
        </w:rPr>
        <w:tab/>
      </w:r>
      <w:r w:rsidRPr="00724EDF" w:rsidR="00E61C12">
        <w:rPr>
          <w:rFonts w:ascii="Calibri" w:hAnsi="Calibri" w:cs="Calibri"/>
          <w:b/>
          <w:sz w:val="24"/>
          <w:szCs w:val="24"/>
        </w:rPr>
        <w:t xml:space="preserve">Head of Energy Planning and Coastal Management </w:t>
      </w:r>
    </w:p>
    <w:p w:rsidRPr="00605940" w:rsidR="009C2E91" w:rsidP="206EC566" w:rsidRDefault="00A40E3C" w14:paraId="3F4304B3" w14:textId="372B07AA">
      <w:pPr>
        <w:pStyle w:val="Header"/>
        <w:tabs>
          <w:tab w:val="clear" w:pos="4153"/>
          <w:tab w:val="clear" w:pos="8306"/>
        </w:tabs>
        <w:spacing w:before="120"/>
        <w:jc w:val="both"/>
      </w:pPr>
      <w:r w:rsidRPr="5F739F7D">
        <w:rPr>
          <w:rFonts w:ascii="Calibri" w:hAnsi="Calibri" w:cs="Calibri"/>
          <w:b/>
          <w:bCs/>
          <w:sz w:val="24"/>
          <w:szCs w:val="24"/>
        </w:rPr>
        <w:t>Responsible for:</w:t>
      </w:r>
      <w:r w:rsidRPr="5F739F7D" w:rsidR="00E52126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tab/>
      </w:r>
      <w:r w:rsidRPr="5F739F7D" w:rsidR="28FCB546">
        <w:rPr>
          <w:rFonts w:ascii="Calibri" w:hAnsi="Calibri" w:cs="Calibri"/>
          <w:b/>
          <w:bCs/>
          <w:sz w:val="24"/>
          <w:szCs w:val="24"/>
        </w:rPr>
        <w:t>N/A</w:t>
      </w:r>
    </w:p>
    <w:p w:rsidRPr="00D306D0" w:rsidR="002E1396" w:rsidP="0038166C" w:rsidRDefault="00BB7392" w14:paraId="53128261" w14:textId="77777777">
      <w:pPr>
        <w:spacing w:before="120" w:after="120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b/>
          <w:sz w:val="2"/>
          <w:szCs w:val="2"/>
        </w:rPr>
        <w:pict w14:anchorId="49E683D6">
          <v:rect id="_x0000_i1029" style="width:451.3pt;height:1.5pt" o:hr="t" o:hrstd="t" o:hrnoshade="t" o:hralign="center" fillcolor="#5a9ab0" stroked="f"/>
        </w:pict>
      </w:r>
    </w:p>
    <w:p w:rsidRPr="00DB23CF" w:rsidR="00AB777C" w:rsidP="0038166C" w:rsidRDefault="001C3229" w14:paraId="1CF5FD32" w14:textId="77777777">
      <w:pPr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 w:rsidRPr="206EC566">
        <w:rPr>
          <w:rFonts w:ascii="Calibri" w:hAnsi="Calibri" w:cs="Calibri"/>
          <w:b/>
          <w:bCs/>
          <w:sz w:val="24"/>
          <w:szCs w:val="24"/>
        </w:rPr>
        <w:t xml:space="preserve">Political Restriction: </w:t>
      </w:r>
    </w:p>
    <w:p w:rsidR="42B0E6AA" w:rsidP="206EC566" w:rsidRDefault="00FA43EC" w14:paraId="727BD0E6" w14:textId="247F2D0B">
      <w:pPr>
        <w:spacing w:before="120" w:after="120" w:line="259" w:lineRule="auto"/>
        <w:jc w:val="both"/>
      </w:pPr>
      <w:r>
        <w:rPr>
          <w:rFonts w:ascii="Calibri" w:hAnsi="Calibri" w:cs="Calibri"/>
          <w:sz w:val="24"/>
          <w:szCs w:val="24"/>
        </w:rPr>
        <w:t>This post is not pol</w:t>
      </w:r>
      <w:r w:rsidR="00D05B70">
        <w:rPr>
          <w:rFonts w:ascii="Calibri" w:hAnsi="Calibri" w:cs="Calibri"/>
          <w:sz w:val="24"/>
          <w:szCs w:val="24"/>
        </w:rPr>
        <w:t>itically restricted.</w:t>
      </w:r>
    </w:p>
    <w:p w:rsidRPr="00D306D0" w:rsidR="002E1396" w:rsidP="0038166C" w:rsidRDefault="00BB7392" w14:paraId="62486C05" w14:textId="77777777">
      <w:pPr>
        <w:spacing w:before="120" w:after="120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b/>
          <w:sz w:val="2"/>
          <w:szCs w:val="2"/>
        </w:rPr>
        <w:pict w14:anchorId="2B5C7937">
          <v:rect id="_x0000_i1030" style="width:451.3pt;height:1.5pt" o:hr="t" o:hrstd="t" o:hrnoshade="t" o:hralign="center" fillcolor="#5a9ab0" stroked="f"/>
        </w:pict>
      </w:r>
    </w:p>
    <w:p w:rsidRPr="00DB23CF" w:rsidR="00E664CC" w:rsidP="0038166C" w:rsidRDefault="00643D73" w14:paraId="4AC68B2A" w14:textId="64A23503">
      <w:pPr>
        <w:spacing w:before="120" w:after="120"/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DB23CF">
        <w:rPr>
          <w:rFonts w:ascii="Calibri" w:hAnsi="Calibri" w:cs="Calibri"/>
          <w:sz w:val="16"/>
          <w:szCs w:val="16"/>
        </w:rPr>
        <w:t>Note:</w:t>
      </w:r>
      <w:r w:rsidRPr="00DB23CF">
        <w:rPr>
          <w:rFonts w:ascii="Calibri" w:hAnsi="Calibri" w:cs="Calibri"/>
          <w:sz w:val="16"/>
          <w:szCs w:val="16"/>
        </w:rPr>
        <w:tab/>
      </w:r>
      <w:r w:rsidRPr="00DB23CF">
        <w:rPr>
          <w:rFonts w:ascii="Calibri" w:hAnsi="Calibri" w:cs="Calibri"/>
          <w:sz w:val="16"/>
          <w:szCs w:val="16"/>
        </w:rPr>
        <w:t>This is a description of the</w:t>
      </w:r>
      <w:r w:rsidRPr="00DB23CF" w:rsidR="002A43CA">
        <w:rPr>
          <w:rFonts w:ascii="Calibri" w:hAnsi="Calibri" w:cs="Calibri"/>
          <w:sz w:val="16"/>
          <w:szCs w:val="16"/>
        </w:rPr>
        <w:t xml:space="preserve"> job as it is constituted at </w:t>
      </w:r>
      <w:r w:rsidR="00F83CF2">
        <w:rPr>
          <w:rFonts w:ascii="Calibri" w:hAnsi="Calibri" w:cs="Calibri"/>
          <w:sz w:val="16"/>
          <w:szCs w:val="16"/>
        </w:rPr>
        <w:t>(</w:t>
      </w:r>
      <w:r w:rsidRPr="00F83CF2" w:rsidR="00F83CF2">
        <w:rPr>
          <w:rFonts w:ascii="Calibri" w:hAnsi="Calibri" w:cs="Calibri"/>
          <w:b/>
          <w:bCs/>
          <w:sz w:val="16"/>
          <w:szCs w:val="16"/>
        </w:rPr>
        <w:t>April</w:t>
      </w:r>
      <w:r w:rsidRPr="00F83CF2" w:rsidR="00C5771B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F83CF2" w:rsidR="0038166C">
        <w:rPr>
          <w:rFonts w:ascii="Calibri" w:hAnsi="Calibri" w:cs="Calibri"/>
          <w:b/>
          <w:bCs/>
          <w:sz w:val="16"/>
          <w:szCs w:val="16"/>
        </w:rPr>
        <w:t>202</w:t>
      </w:r>
      <w:r w:rsidRPr="00F83CF2" w:rsidR="004B5B91">
        <w:rPr>
          <w:rFonts w:ascii="Calibri" w:hAnsi="Calibri" w:cs="Calibri"/>
          <w:b/>
          <w:bCs/>
          <w:sz w:val="16"/>
          <w:szCs w:val="16"/>
        </w:rPr>
        <w:t>6</w:t>
      </w:r>
      <w:r w:rsidR="00F83CF2">
        <w:rPr>
          <w:rFonts w:ascii="Calibri" w:hAnsi="Calibri" w:cs="Calibri"/>
          <w:sz w:val="16"/>
          <w:szCs w:val="16"/>
        </w:rPr>
        <w:t>)</w:t>
      </w:r>
      <w:r w:rsidRPr="00DB23CF" w:rsidR="00835C84">
        <w:rPr>
          <w:rFonts w:ascii="Calibri" w:hAnsi="Calibri" w:cs="Calibri"/>
          <w:sz w:val="16"/>
          <w:szCs w:val="16"/>
        </w:rPr>
        <w:t xml:space="preserve"> </w:t>
      </w:r>
      <w:r w:rsidRPr="00DB23CF">
        <w:rPr>
          <w:rFonts w:ascii="Calibri" w:hAnsi="Calibri" w:cs="Calibri"/>
          <w:sz w:val="16"/>
          <w:szCs w:val="16"/>
        </w:rPr>
        <w:t xml:space="preserve">but, as the organisation develops, it may be necessary to vary the duties and responsibilities from time to time.  It is the practice of </w:t>
      </w:r>
      <w:r w:rsidRPr="00DB23CF" w:rsidR="00405CA0">
        <w:rPr>
          <w:rFonts w:ascii="Calibri" w:hAnsi="Calibri" w:cs="Calibri"/>
          <w:sz w:val="16"/>
          <w:szCs w:val="16"/>
        </w:rPr>
        <w:t>the Council</w:t>
      </w:r>
      <w:r w:rsidRPr="00DB23CF">
        <w:rPr>
          <w:rFonts w:ascii="Calibri" w:hAnsi="Calibri" w:cs="Calibri"/>
          <w:sz w:val="16"/>
          <w:szCs w:val="16"/>
        </w:rPr>
        <w:t xml:space="preserve"> to periodically review Job Descriptions to ensure that they relate to the job as being performed or to incorporate whatever chang</w:t>
      </w:r>
      <w:r w:rsidRPr="00DB23CF" w:rsidR="00405CA0">
        <w:rPr>
          <w:rFonts w:ascii="Calibri" w:hAnsi="Calibri" w:cs="Calibri"/>
          <w:sz w:val="16"/>
          <w:szCs w:val="16"/>
        </w:rPr>
        <w:t xml:space="preserve">es may be necessary.  It is the Council’s </w:t>
      </w:r>
      <w:r w:rsidRPr="00DB23CF">
        <w:rPr>
          <w:rFonts w:ascii="Calibri" w:hAnsi="Calibri" w:cs="Calibri"/>
          <w:sz w:val="16"/>
          <w:szCs w:val="16"/>
        </w:rPr>
        <w:t>aim to reach agreement to such reasonable changes with the postholder but if agreem</w:t>
      </w:r>
      <w:r w:rsidRPr="00DB23CF" w:rsidR="00405CA0">
        <w:rPr>
          <w:rFonts w:ascii="Calibri" w:hAnsi="Calibri" w:cs="Calibri"/>
          <w:sz w:val="16"/>
          <w:szCs w:val="16"/>
        </w:rPr>
        <w:t xml:space="preserve">ent is not possible the Council reserves </w:t>
      </w:r>
      <w:r w:rsidRPr="00DB23CF">
        <w:rPr>
          <w:rFonts w:ascii="Calibri" w:hAnsi="Calibri" w:cs="Calibri"/>
          <w:sz w:val="16"/>
          <w:szCs w:val="16"/>
        </w:rPr>
        <w:t>the right to insist on changes to the Job Description after consultation with the postholder.</w:t>
      </w:r>
    </w:p>
    <w:p w:rsidR="0038166C" w:rsidRDefault="0038166C" w14:paraId="4101652C" w14:textId="7777777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:rsidRPr="00DB23CF" w:rsidR="00E664CC" w:rsidP="00E664CC" w:rsidRDefault="00E664CC" w14:paraId="0495E737" w14:textId="77777777">
      <w:pPr>
        <w:spacing w:before="120" w:after="120"/>
        <w:ind w:left="720" w:hanging="720"/>
        <w:jc w:val="center"/>
        <w:rPr>
          <w:rFonts w:ascii="Calibri" w:hAnsi="Calibri" w:cs="Calibri"/>
          <w:b/>
          <w:sz w:val="24"/>
          <w:szCs w:val="24"/>
        </w:rPr>
      </w:pPr>
      <w:r w:rsidRPr="00DB23CF">
        <w:rPr>
          <w:rFonts w:ascii="Calibri" w:hAnsi="Calibri" w:cs="Calibri"/>
          <w:b/>
          <w:sz w:val="24"/>
          <w:szCs w:val="24"/>
        </w:rPr>
        <w:t>Person Specification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202"/>
        <w:gridCol w:w="3416"/>
        <w:gridCol w:w="3398"/>
      </w:tblGrid>
      <w:tr w:rsidRPr="00DB23CF" w:rsidR="00B74DB3" w:rsidTr="00344837" w14:paraId="117DA4CB" w14:textId="77777777">
        <w:trPr>
          <w:tblHeader/>
        </w:trPr>
        <w:tc>
          <w:tcPr>
            <w:tcW w:w="2235" w:type="dxa"/>
            <w:shd w:val="clear" w:color="auto" w:fill="AEC8D2"/>
          </w:tcPr>
          <w:p w:rsidRPr="00DB23CF" w:rsidR="00B74DB3" w:rsidP="00B74DB3" w:rsidRDefault="00B74DB3" w14:paraId="4B99056E" w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472" w:type="dxa"/>
            <w:shd w:val="clear" w:color="auto" w:fill="AEC8D2"/>
          </w:tcPr>
          <w:p w:rsidRPr="00DB23CF" w:rsidR="00B74DB3" w:rsidP="00B74DB3" w:rsidRDefault="00B74DB3" w14:paraId="0895C2DB" w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3473" w:type="dxa"/>
            <w:shd w:val="clear" w:color="auto" w:fill="AEC8D2"/>
          </w:tcPr>
          <w:p w:rsidRPr="00DB23CF" w:rsidR="00B74DB3" w:rsidP="00B74DB3" w:rsidRDefault="00B74DB3" w14:paraId="248B3EE6" w14:textId="7777777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</w:tr>
      <w:tr w:rsidRPr="00DB23CF" w:rsidR="00A555E3" w:rsidTr="00B74DB3" w14:paraId="1099D1F0" w14:textId="77777777">
        <w:tc>
          <w:tcPr>
            <w:tcW w:w="2235" w:type="dxa"/>
          </w:tcPr>
          <w:p w:rsidRPr="00DB23CF" w:rsidR="00A555E3" w:rsidP="00A555E3" w:rsidRDefault="00A555E3" w14:paraId="7C5B9132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Knowledge and Experience:</w:t>
            </w:r>
          </w:p>
        </w:tc>
        <w:tc>
          <w:tcPr>
            <w:tcW w:w="3472" w:type="dxa"/>
          </w:tcPr>
          <w:p w:rsidRPr="008E63BB" w:rsidR="008E63BB" w:rsidP="008E63BB" w:rsidRDefault="00A555E3" w14:paraId="17B97B56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  <w:tab w:val="left" w:pos="1276"/>
                <w:tab w:val="left" w:pos="2160"/>
                <w:tab w:val="left" w:pos="4320"/>
              </w:tabs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DB23CF">
              <w:rPr>
                <w:rFonts w:eastAsia="Times New Roman" w:cs="Calibri"/>
                <w:color w:val="000000"/>
                <w:sz w:val="24"/>
                <w:szCs w:val="24"/>
              </w:rPr>
              <w:t xml:space="preserve">Experience of </w:t>
            </w:r>
            <w:r w:rsidR="00553C4F">
              <w:rPr>
                <w:rFonts w:eastAsia="Times New Roman" w:cs="Calibri"/>
                <w:color w:val="000000"/>
                <w:sz w:val="24"/>
                <w:szCs w:val="24"/>
              </w:rPr>
              <w:t xml:space="preserve">project-based </w:t>
            </w:r>
            <w:r w:rsidRPr="00DB23CF">
              <w:rPr>
                <w:rFonts w:eastAsia="Times New Roman" w:cs="Calibri"/>
                <w:color w:val="000000"/>
                <w:sz w:val="24"/>
                <w:szCs w:val="24"/>
              </w:rPr>
              <w:t>working in a</w:t>
            </w:r>
            <w:r w:rsidR="00FC4F52">
              <w:rPr>
                <w:rFonts w:eastAsia="Times New Roman" w:cs="Calibri"/>
                <w:color w:val="000000"/>
                <w:sz w:val="24"/>
                <w:szCs w:val="24"/>
              </w:rPr>
              <w:t>n energy</w:t>
            </w:r>
            <w:r w:rsidR="00184E43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="0072104A">
              <w:rPr>
                <w:rFonts w:eastAsia="Times New Roman" w:cs="Calibri"/>
                <w:color w:val="000000"/>
                <w:sz w:val="24"/>
                <w:szCs w:val="24"/>
              </w:rPr>
              <w:t xml:space="preserve">projects </w:t>
            </w:r>
            <w:r w:rsidRPr="00DB23CF">
              <w:rPr>
                <w:rFonts w:eastAsia="Times New Roman" w:cs="Calibri"/>
                <w:color w:val="000000"/>
                <w:sz w:val="24"/>
                <w:szCs w:val="24"/>
              </w:rPr>
              <w:t>environment</w:t>
            </w:r>
            <w:r w:rsidR="00DB23CF">
              <w:rPr>
                <w:rFonts w:eastAsia="Times New Roman" w:cs="Calibri"/>
                <w:color w:val="000000"/>
                <w:sz w:val="24"/>
                <w:szCs w:val="24"/>
              </w:rPr>
              <w:t>.</w:t>
            </w:r>
          </w:p>
          <w:p w:rsidRPr="008E63BB" w:rsidR="008E63BB" w:rsidP="008E63BB" w:rsidRDefault="008E63BB" w14:paraId="54AFD0E2" w14:textId="77777777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  <w:tab w:val="left" w:pos="1276"/>
                <w:tab w:val="left" w:pos="2160"/>
                <w:tab w:val="left" w:pos="4320"/>
              </w:tabs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8E63BB" w:rsidR="009C01C3">
              <w:rPr>
                <w:rFonts w:cs="Calibri"/>
                <w:sz w:val="24"/>
                <w:szCs w:val="24"/>
              </w:rPr>
              <w:t>Stakeholder management at all levels and facilitation to be able to conclude discussions and reach consensus where multiple partners may have multiple conflicting views.</w:t>
            </w:r>
          </w:p>
          <w:p w:rsidRPr="008E63BB" w:rsidR="0072104A" w:rsidP="008E63BB" w:rsidRDefault="008E63BB" w14:paraId="7B2FD3F1" w14:textId="77ED4A7C">
            <w:pPr>
              <w:pStyle w:val="ListParagraph"/>
              <w:numPr>
                <w:ilvl w:val="0"/>
                <w:numId w:val="26"/>
              </w:numPr>
              <w:tabs>
                <w:tab w:val="left" w:pos="318"/>
                <w:tab w:val="left" w:pos="1276"/>
                <w:tab w:val="left" w:pos="2160"/>
                <w:tab w:val="left" w:pos="4320"/>
              </w:tabs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8E63BB" w:rsidR="0072104A">
              <w:rPr>
                <w:rFonts w:cs="Calibri"/>
                <w:sz w:val="24"/>
                <w:szCs w:val="24"/>
              </w:rPr>
              <w:t xml:space="preserve">Experience of budget management in a Local Government </w:t>
            </w:r>
            <w:r w:rsidRPr="008E63BB" w:rsidR="009427DC">
              <w:rPr>
                <w:rFonts w:cs="Calibri"/>
                <w:sz w:val="24"/>
                <w:szCs w:val="24"/>
              </w:rPr>
              <w:t>context</w:t>
            </w:r>
            <w:r w:rsidRPr="008E63BB" w:rsidR="0072104A">
              <w:rPr>
                <w:rFonts w:cs="Calibri"/>
                <w:sz w:val="24"/>
                <w:szCs w:val="24"/>
              </w:rPr>
              <w:t>.</w:t>
            </w:r>
          </w:p>
          <w:p w:rsidRPr="00553C4F" w:rsidR="0038166C" w:rsidP="0038166C" w:rsidRDefault="0038166C" w14:paraId="1299C43A" w14:textId="77777777">
            <w:pPr>
              <w:pStyle w:val="ListParagraph"/>
              <w:tabs>
                <w:tab w:val="left" w:pos="318"/>
                <w:tab w:val="left" w:pos="1276"/>
                <w:tab w:val="left" w:pos="2160"/>
                <w:tab w:val="left" w:pos="4320"/>
              </w:tabs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473" w:type="dxa"/>
          </w:tcPr>
          <w:p w:rsidRPr="008E34FD" w:rsidR="00462D66" w:rsidP="008E34FD" w:rsidRDefault="00FA162E" w14:paraId="583CF6C5" w14:textId="2662F345">
            <w:pPr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Experience of Local Government </w:t>
            </w:r>
            <w:r w:rsidR="00BF48B3">
              <w:rPr>
                <w:rFonts w:ascii="Calibri" w:hAnsi="Calibri" w:cs="Calibri"/>
                <w:sz w:val="24"/>
                <w:szCs w:val="24"/>
              </w:rPr>
              <w:t>Digital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systems.</w:t>
            </w:r>
          </w:p>
          <w:p w:rsidR="00530E79" w:rsidP="00FA162E" w:rsidRDefault="00530E79" w14:paraId="4B4E2656" w14:textId="77777777">
            <w:pPr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other transformational and change</w:t>
            </w:r>
            <w:r w:rsidR="009C01C3">
              <w:rPr>
                <w:rFonts w:ascii="Calibri" w:hAnsi="Calibri" w:cs="Calibri"/>
                <w:sz w:val="24"/>
                <w:szCs w:val="24"/>
              </w:rPr>
              <w:t>-related programme delivery.</w:t>
            </w:r>
          </w:p>
          <w:p w:rsidRPr="00FA162E" w:rsidR="00927401" w:rsidP="00FA162E" w:rsidRDefault="00927401" w14:paraId="0AB5B6A4" w14:textId="2221C69A">
            <w:pPr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Line management experience.</w:t>
            </w:r>
          </w:p>
        </w:tc>
      </w:tr>
      <w:tr w:rsidRPr="00DB23CF" w:rsidR="00A555E3" w:rsidTr="00B74DB3" w14:paraId="5F42E436" w14:textId="77777777">
        <w:tc>
          <w:tcPr>
            <w:tcW w:w="2235" w:type="dxa"/>
          </w:tcPr>
          <w:p w:rsidRPr="00DB23CF" w:rsidR="00A555E3" w:rsidP="00A555E3" w:rsidRDefault="00A555E3" w14:paraId="366FD97F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Skills and Abilities:</w:t>
            </w:r>
          </w:p>
          <w:p w:rsidRPr="00DB23CF" w:rsidR="00A555E3" w:rsidP="00A555E3" w:rsidRDefault="00A555E3" w14:paraId="4DDBEF00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72" w:type="dxa"/>
          </w:tcPr>
          <w:p w:rsidRPr="00816BFE" w:rsidR="00816BFE" w:rsidP="00816BFE" w:rsidRDefault="00816BFE" w14:paraId="6D29A206" w14:textId="7AEEC0B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6BF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Excellent </w:t>
            </w:r>
            <w:r w:rsidR="00E40B2E">
              <w:rPr>
                <w:rFonts w:ascii="Calibri" w:hAnsi="Calibri" w:cs="Calibri"/>
                <w:color w:val="000000"/>
                <w:sz w:val="24"/>
                <w:szCs w:val="24"/>
              </w:rPr>
              <w:t>interpersonal and collaboration skills</w:t>
            </w:r>
            <w:r w:rsidR="0038166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Pr="00816BFE" w:rsidR="00816BFE" w:rsidP="00816BFE" w:rsidRDefault="00816BFE" w14:paraId="2206941E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6BFE">
              <w:rPr>
                <w:rFonts w:ascii="Calibri" w:hAnsi="Calibri" w:cs="Calibri"/>
                <w:color w:val="000000"/>
                <w:sz w:val="24"/>
                <w:szCs w:val="24"/>
              </w:rPr>
              <w:t>Excellent oral and written communication skills</w:t>
            </w:r>
            <w:r w:rsidR="0038166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Pr="00816BFE" w:rsidR="00816BFE" w:rsidP="00816BFE" w:rsidRDefault="00816BFE" w14:paraId="277E1CE3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6BFE">
              <w:rPr>
                <w:rFonts w:ascii="Calibri" w:hAnsi="Calibri" w:cs="Calibri"/>
                <w:color w:val="000000"/>
                <w:sz w:val="24"/>
                <w:szCs w:val="24"/>
              </w:rPr>
              <w:t>A keen eye for detail and accuracy</w:t>
            </w:r>
            <w:r w:rsidR="0038166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Pr="00816BFE" w:rsidR="00816BFE" w:rsidP="00816BFE" w:rsidRDefault="00816BFE" w14:paraId="521DB1A3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6BFE">
              <w:rPr>
                <w:rFonts w:ascii="Calibri" w:hAnsi="Calibri" w:cs="Calibri"/>
                <w:color w:val="000000"/>
                <w:sz w:val="24"/>
                <w:szCs w:val="24"/>
              </w:rPr>
              <w:t>Proactive and flexible</w:t>
            </w:r>
            <w:r w:rsidR="0038166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816BFE" w:rsidP="00816BFE" w:rsidRDefault="00816BFE" w14:paraId="48DC42D7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16BFE">
              <w:rPr>
                <w:rFonts w:ascii="Calibri" w:hAnsi="Calibri" w:cs="Calibri"/>
                <w:color w:val="000000"/>
                <w:sz w:val="24"/>
                <w:szCs w:val="24"/>
              </w:rPr>
              <w:t>Problem solving and analytical skills</w:t>
            </w:r>
            <w:r w:rsidR="0038166C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="000E31B6" w:rsidP="00816BFE" w:rsidRDefault="000E31B6" w14:paraId="3C21F968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Ability to convey </w:t>
            </w:r>
            <w:r w:rsidR="008C6C56">
              <w:rPr>
                <w:rFonts w:ascii="Calibri" w:hAnsi="Calibri" w:cs="Calibri"/>
                <w:color w:val="000000"/>
                <w:sz w:val="24"/>
                <w:szCs w:val="24"/>
              </w:rPr>
              <w:t>complex information in a manner that can be understood by differing capability levels</w:t>
            </w:r>
            <w:r w:rsidR="00663DBD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  <w:p w:rsidRPr="00DB23CF" w:rsidR="00A555E3" w:rsidP="00A555E3" w:rsidRDefault="005A6807" w14:paraId="23184ED8" w14:textId="7115001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23CF">
              <w:rPr>
                <w:rFonts w:ascii="Calibri" w:hAnsi="Calibri" w:cs="Calibri"/>
                <w:color w:val="000000"/>
                <w:sz w:val="24"/>
                <w:szCs w:val="24"/>
              </w:rPr>
              <w:t>Self-motivated</w:t>
            </w:r>
            <w:r w:rsidRPr="00DB23CF" w:rsidR="00A555E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adaptable, diplomatic and enthusiastic. </w:t>
            </w:r>
          </w:p>
          <w:p w:rsidRPr="00DB23CF" w:rsidR="00A555E3" w:rsidP="00A555E3" w:rsidRDefault="00A555E3" w14:paraId="6E85A59A" w14:textId="777777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23C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Advanced organisational skills with the ability to handle multiple assignments. </w:t>
            </w:r>
          </w:p>
          <w:p w:rsidRPr="00DB23CF" w:rsidR="00A555E3" w:rsidP="00A555E3" w:rsidRDefault="00A555E3" w14:paraId="4B179615" w14:textId="77777777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DB23CF">
              <w:rPr>
                <w:rFonts w:ascii="Calibri" w:hAnsi="Calibri" w:cs="Calibri"/>
                <w:sz w:val="24"/>
                <w:szCs w:val="24"/>
              </w:rPr>
              <w:t xml:space="preserve">Excellent ICT skills with high level of </w:t>
            </w:r>
            <w:r w:rsidR="00663DBD">
              <w:rPr>
                <w:rFonts w:ascii="Calibri" w:hAnsi="Calibri" w:cs="Calibri"/>
                <w:sz w:val="24"/>
                <w:szCs w:val="24"/>
              </w:rPr>
              <w:t xml:space="preserve">technical </w:t>
            </w:r>
            <w:r w:rsidRPr="00DB23CF">
              <w:rPr>
                <w:rFonts w:ascii="Calibri" w:hAnsi="Calibri" w:cs="Calibri"/>
                <w:sz w:val="24"/>
                <w:szCs w:val="24"/>
              </w:rPr>
              <w:t>ability.</w:t>
            </w:r>
          </w:p>
          <w:p w:rsidRPr="00F45EC0" w:rsidR="00A555E3" w:rsidRDefault="00A555E3" w14:paraId="1651237E" w14:textId="77777777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F45EC0">
              <w:rPr>
                <w:rFonts w:ascii="Calibri" w:hAnsi="Calibri" w:cs="Calibri"/>
                <w:sz w:val="24"/>
                <w:szCs w:val="24"/>
              </w:rPr>
              <w:t>Ability to accept changing priorities</w:t>
            </w:r>
            <w:r w:rsidRPr="00F45EC0" w:rsidR="00F45EC0">
              <w:rPr>
                <w:rFonts w:ascii="Calibri" w:hAnsi="Calibri" w:cs="Calibri"/>
                <w:sz w:val="24"/>
                <w:szCs w:val="24"/>
              </w:rPr>
              <w:t>, work</w:t>
            </w:r>
            <w:r w:rsidRPr="00F45EC0">
              <w:rPr>
                <w:rFonts w:ascii="Calibri" w:hAnsi="Calibri" w:cs="Calibri"/>
                <w:sz w:val="24"/>
                <w:szCs w:val="24"/>
              </w:rPr>
              <w:t xml:space="preserve"> under </w:t>
            </w:r>
            <w:r w:rsidRPr="00F45EC0">
              <w:rPr>
                <w:rFonts w:ascii="Calibri" w:hAnsi="Calibri" w:cs="Calibri"/>
                <w:sz w:val="24"/>
                <w:szCs w:val="24"/>
              </w:rPr>
              <w:t>pressure and meet deadlines</w:t>
            </w:r>
            <w:r w:rsidRPr="00F45EC0" w:rsidR="00DB23CF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2A56CE" w:rsidR="00A555E3" w:rsidP="002A56CE" w:rsidRDefault="00A555E3" w14:paraId="2C412913" w14:textId="7DB7E4FA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DB23CF">
              <w:rPr>
                <w:rFonts w:ascii="Calibri" w:hAnsi="Calibri" w:cs="Calibri"/>
                <w:sz w:val="24"/>
                <w:szCs w:val="24"/>
              </w:rPr>
              <w:t>Able to forge strong relationships with internal and external contacts at all levels</w:t>
            </w:r>
            <w:r w:rsidR="00DB23CF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DB23CF" w:rsidR="00A555E3" w:rsidP="00A555E3" w:rsidRDefault="00A555E3" w14:paraId="4F595FFA" w14:textId="77777777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DB23CF">
              <w:rPr>
                <w:rFonts w:ascii="Calibri" w:hAnsi="Calibri" w:cs="Calibri"/>
                <w:sz w:val="24"/>
                <w:szCs w:val="24"/>
              </w:rPr>
              <w:t>Logical and organised</w:t>
            </w:r>
            <w:r w:rsidR="00DB23CF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DB23CF" w:rsidR="00A555E3" w:rsidP="00A555E3" w:rsidRDefault="00A555E3" w14:paraId="53008179" w14:textId="77777777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DB23CF">
              <w:rPr>
                <w:rFonts w:ascii="Calibri" w:hAnsi="Calibri" w:cs="Calibri"/>
                <w:sz w:val="24"/>
                <w:szCs w:val="24"/>
              </w:rPr>
              <w:t>Creative and pragmatic</w:t>
            </w:r>
            <w:r w:rsidR="00DB23CF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A555E3" w:rsidP="00C225AA" w:rsidRDefault="00A555E3" w14:paraId="3913CD19" w14:textId="77777777">
            <w:pPr>
              <w:numPr>
                <w:ilvl w:val="0"/>
                <w:numId w:val="28"/>
              </w:numPr>
              <w:tabs>
                <w:tab w:val="left" w:pos="720"/>
                <w:tab w:val="left" w:pos="1267"/>
                <w:tab w:val="left" w:pos="2160"/>
                <w:tab w:val="left" w:pos="4320"/>
              </w:tabs>
              <w:rPr>
                <w:rFonts w:ascii="Calibri" w:hAnsi="Calibri" w:cs="Calibri"/>
                <w:sz w:val="24"/>
                <w:szCs w:val="24"/>
              </w:rPr>
            </w:pPr>
            <w:r w:rsidRPr="00DB23CF">
              <w:rPr>
                <w:rFonts w:ascii="Calibri" w:hAnsi="Calibri" w:cs="Calibri"/>
                <w:sz w:val="24"/>
                <w:szCs w:val="24"/>
              </w:rPr>
              <w:t xml:space="preserve">Ability to make decisions </w:t>
            </w:r>
            <w:r w:rsidR="00336C73">
              <w:rPr>
                <w:rFonts w:ascii="Calibri" w:hAnsi="Calibri" w:cs="Calibri"/>
                <w:sz w:val="24"/>
                <w:szCs w:val="24"/>
              </w:rPr>
              <w:t xml:space="preserve">based on evidence and </w:t>
            </w:r>
            <w:r w:rsidR="00BD3E68">
              <w:rPr>
                <w:rFonts w:ascii="Calibri" w:hAnsi="Calibri" w:cs="Calibri"/>
                <w:sz w:val="24"/>
                <w:szCs w:val="24"/>
              </w:rPr>
              <w:t>judgement</w:t>
            </w:r>
            <w:r w:rsidR="00DB23CF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C225AA" w:rsidR="0038166C" w:rsidP="0038166C" w:rsidRDefault="0038166C" w14:paraId="3461D779" w14:textId="77777777">
            <w:pPr>
              <w:tabs>
                <w:tab w:val="left" w:pos="720"/>
                <w:tab w:val="left" w:pos="1267"/>
                <w:tab w:val="left" w:pos="2160"/>
                <w:tab w:val="left" w:pos="4320"/>
              </w:tabs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73" w:type="dxa"/>
          </w:tcPr>
          <w:p w:rsidRPr="00DB23CF" w:rsidR="00A555E3" w:rsidP="00DB23CF" w:rsidRDefault="00A555E3" w14:paraId="3CF2D8B6" w14:textId="77777777">
            <w:pPr>
              <w:tabs>
                <w:tab w:val="left" w:pos="273"/>
              </w:tabs>
              <w:ind w:left="273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DB23CF" w:rsidR="00A555E3" w:rsidTr="00B74DB3" w14:paraId="0182CBB9" w14:textId="77777777">
        <w:trPr>
          <w:trHeight w:val="980"/>
        </w:trPr>
        <w:tc>
          <w:tcPr>
            <w:tcW w:w="2235" w:type="dxa"/>
          </w:tcPr>
          <w:p w:rsidRPr="00DB23CF" w:rsidR="00A555E3" w:rsidP="00A555E3" w:rsidRDefault="00A555E3" w14:paraId="53F9567E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Education and Training:</w:t>
            </w:r>
          </w:p>
        </w:tc>
        <w:tc>
          <w:tcPr>
            <w:tcW w:w="3472" w:type="dxa"/>
          </w:tcPr>
          <w:p w:rsidR="00BD3E68" w:rsidP="00AA0D43" w:rsidRDefault="00BD3E68" w14:paraId="268C8543" w14:textId="777777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Educated to degree level or equivalent s</w:t>
            </w:r>
            <w:r w:rsidRPr="00EB2DB9">
              <w:rPr>
                <w:rFonts w:ascii="Calibri" w:hAnsi="Calibri" w:cs="Calibri"/>
                <w:sz w:val="24"/>
                <w:szCs w:val="24"/>
              </w:rPr>
              <w:t xml:space="preserve">pecialist knowledge acquired through experience/courses, or equivalent relevant specialist </w:t>
            </w:r>
            <w:r>
              <w:rPr>
                <w:rFonts w:ascii="Calibri" w:hAnsi="Calibri" w:cs="Calibri"/>
                <w:sz w:val="24"/>
                <w:szCs w:val="24"/>
              </w:rPr>
              <w:t>training</w:t>
            </w:r>
            <w:r w:rsidR="00124873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EB2DB9" w:rsidP="000763C6" w:rsidRDefault="004D62C4" w14:paraId="1A54BB25" w14:textId="668500B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Management qualification</w:t>
            </w:r>
            <w:r w:rsidR="0072104A">
              <w:rPr>
                <w:rFonts w:ascii="Calibri" w:hAnsi="Calibri" w:cs="Calibri"/>
                <w:sz w:val="24"/>
                <w:szCs w:val="24"/>
              </w:rPr>
              <w:t xml:space="preserve"> or a commitment to work towards one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Pr="000763C6" w:rsidR="0038166C" w:rsidP="0038166C" w:rsidRDefault="0038166C" w14:paraId="0FB78278" w14:textId="77777777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73" w:type="dxa"/>
          </w:tcPr>
          <w:p w:rsidRPr="000763C6" w:rsidR="00A555E3" w:rsidP="00BD3E68" w:rsidRDefault="000763C6" w14:paraId="7337EA36" w14:textId="7777777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0763C6">
              <w:rPr>
                <w:rFonts w:ascii="Calibri" w:hAnsi="Calibri" w:cs="Calibri"/>
                <w:sz w:val="24"/>
                <w:szCs w:val="24"/>
              </w:rPr>
              <w:t>Evidence of continuous professional development.</w:t>
            </w:r>
          </w:p>
        </w:tc>
      </w:tr>
      <w:tr w:rsidRPr="00DB23CF" w:rsidR="00A555E3" w:rsidTr="00B74DB3" w14:paraId="59CDE381" w14:textId="77777777">
        <w:tc>
          <w:tcPr>
            <w:tcW w:w="2235" w:type="dxa"/>
          </w:tcPr>
          <w:p w:rsidRPr="00DB23CF" w:rsidR="00A555E3" w:rsidP="00A555E3" w:rsidRDefault="00A555E3" w14:paraId="4EE15DC6" w14:textId="7777777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B23CF">
              <w:rPr>
                <w:rFonts w:ascii="Calibri" w:hAnsi="Calibri" w:cs="Calibri"/>
                <w:b/>
                <w:sz w:val="24"/>
                <w:szCs w:val="24"/>
              </w:rPr>
              <w:t>Other Requirements:</w:t>
            </w:r>
          </w:p>
        </w:tc>
        <w:tc>
          <w:tcPr>
            <w:tcW w:w="3472" w:type="dxa"/>
          </w:tcPr>
          <w:p w:rsidR="0038166C" w:rsidP="000E1094" w:rsidRDefault="0038166C" w14:paraId="06E7FC19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38166C">
              <w:rPr>
                <w:rFonts w:cs="Calibri"/>
                <w:sz w:val="24"/>
                <w:szCs w:val="24"/>
              </w:rPr>
              <w:t>A commitment to own development and to supporting training and development initiatives.</w:t>
            </w:r>
          </w:p>
          <w:p w:rsidR="0038166C" w:rsidP="000E1094" w:rsidRDefault="0038166C" w14:paraId="43ACF972" w14:textId="473738EF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38166C">
              <w:rPr>
                <w:rFonts w:cs="Calibri"/>
                <w:sz w:val="24"/>
                <w:szCs w:val="24"/>
              </w:rPr>
              <w:t xml:space="preserve">Must be mobile / have access to a car to attend business meetings at other sites / locations within the district on a regular basis. </w:t>
            </w:r>
          </w:p>
          <w:p w:rsidR="0038166C" w:rsidP="000E1094" w:rsidRDefault="0038166C" w14:paraId="4F0A1A3D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 w:rsidRPr="0038166C">
              <w:rPr>
                <w:rFonts w:cs="Calibri"/>
                <w:sz w:val="24"/>
                <w:szCs w:val="24"/>
              </w:rPr>
              <w:t xml:space="preserve"> Flexible and willing to work outside of normal working hours.</w:t>
            </w:r>
          </w:p>
          <w:p w:rsidRPr="00425734" w:rsidR="0038166C" w:rsidP="00425734" w:rsidRDefault="0038166C" w14:paraId="3C5A7A08" w14:textId="4E97859B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 w:rsidRPr="0038166C" w:rsidR="00A555E3">
              <w:rPr>
                <w:rFonts w:cs="Calibri"/>
                <w:bCs/>
                <w:sz w:val="24"/>
                <w:szCs w:val="24"/>
              </w:rPr>
              <w:t>A positive approach to change</w:t>
            </w:r>
            <w:r w:rsidRPr="0038166C" w:rsidR="00DB23CF">
              <w:rPr>
                <w:rFonts w:cs="Calibri"/>
                <w:bCs/>
                <w:sz w:val="24"/>
                <w:szCs w:val="24"/>
              </w:rPr>
              <w:t>.</w:t>
            </w:r>
          </w:p>
          <w:p w:rsidR="0038166C" w:rsidP="000E1094" w:rsidRDefault="0038166C" w14:paraId="2C414F41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38166C" w:rsidR="00A555E3">
              <w:rPr>
                <w:rFonts w:cs="Calibri"/>
                <w:sz w:val="24"/>
                <w:szCs w:val="24"/>
              </w:rPr>
              <w:t>Commitment to Equal Opportunities</w:t>
            </w:r>
            <w:r w:rsidRPr="0038166C" w:rsidR="00DB23CF">
              <w:rPr>
                <w:rFonts w:cs="Calibri"/>
                <w:sz w:val="24"/>
                <w:szCs w:val="24"/>
              </w:rPr>
              <w:t>.</w:t>
            </w:r>
          </w:p>
          <w:p w:rsidR="0038166C" w:rsidP="000E1094" w:rsidRDefault="0038166C" w14:paraId="229DBBA0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38166C" w:rsidR="00A555E3">
              <w:rPr>
                <w:rFonts w:cs="Calibri"/>
                <w:sz w:val="24"/>
                <w:szCs w:val="24"/>
              </w:rPr>
              <w:t>Commitment to Corporate Working</w:t>
            </w:r>
            <w:r w:rsidRPr="0038166C" w:rsidR="00DB23CF">
              <w:rPr>
                <w:rFonts w:cs="Calibri"/>
                <w:sz w:val="24"/>
                <w:szCs w:val="24"/>
              </w:rPr>
              <w:t>.</w:t>
            </w:r>
          </w:p>
          <w:p w:rsidRPr="0038166C" w:rsidR="00A555E3" w:rsidP="000E1094" w:rsidRDefault="0038166C" w14:paraId="5D42E70C" w14:textId="77777777">
            <w:pPr>
              <w:pStyle w:val="List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Pr="0038166C" w:rsidR="00A555E3">
              <w:rPr>
                <w:rFonts w:cs="Calibri"/>
                <w:sz w:val="24"/>
                <w:szCs w:val="24"/>
              </w:rPr>
              <w:t>Commitment to Diversity</w:t>
            </w:r>
            <w:r w:rsidRPr="0038166C" w:rsidR="00DB23CF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473" w:type="dxa"/>
          </w:tcPr>
          <w:p w:rsidRPr="00DB23CF" w:rsidR="00A555E3" w:rsidP="00A555E3" w:rsidRDefault="00A555E3" w14:paraId="0562CB0E" w14:textId="77777777">
            <w:pPr>
              <w:tabs>
                <w:tab w:val="left" w:pos="273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DB23CF" w:rsidR="00E664CC" w:rsidP="00E664CC" w:rsidRDefault="00E664CC" w14:paraId="34CE0A41" w14:textId="77777777">
      <w:pPr>
        <w:spacing w:before="120" w:after="120"/>
        <w:ind w:left="720" w:hanging="720"/>
        <w:rPr>
          <w:rFonts w:ascii="Calibri" w:hAnsi="Calibri" w:cs="Calibri"/>
          <w:b/>
          <w:sz w:val="24"/>
          <w:szCs w:val="24"/>
        </w:rPr>
      </w:pPr>
    </w:p>
    <w:sectPr w:rsidRPr="00DB23CF" w:rsidR="00E664CC" w:rsidSect="0008328C">
      <w:headerReference w:type="default" r:id="rId12"/>
      <w:footerReference w:type="default" r:id="rId13"/>
      <w:pgSz w:w="11906" w:h="16838" w:orient="portrait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392" w:rsidRDefault="00BB7392" w14:paraId="22BEB597" w14:textId="77777777">
      <w:r>
        <w:separator/>
      </w:r>
    </w:p>
  </w:endnote>
  <w:endnote w:type="continuationSeparator" w:id="0">
    <w:p w:rsidR="00BB7392" w:rsidRDefault="00BB7392" w14:paraId="546DC7EB" w14:textId="77777777">
      <w:r>
        <w:continuationSeparator/>
      </w:r>
    </w:p>
  </w:endnote>
  <w:endnote w:type="continuationNotice" w:id="1">
    <w:p w:rsidR="00BB7392" w:rsidRDefault="00BB7392" w14:paraId="70EA8A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67985" w:rsidR="00367985" w:rsidRDefault="00367985" w14:paraId="7FEF81A8" w14:textId="77777777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 w:rsidR="00C727BE"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392" w:rsidRDefault="00BB7392" w14:paraId="0B50BDA4" w14:textId="77777777">
      <w:r>
        <w:separator/>
      </w:r>
    </w:p>
  </w:footnote>
  <w:footnote w:type="continuationSeparator" w:id="0">
    <w:p w:rsidR="00BB7392" w:rsidRDefault="00BB7392" w14:paraId="7FE62834" w14:textId="77777777">
      <w:r>
        <w:continuationSeparator/>
      </w:r>
    </w:p>
  </w:footnote>
  <w:footnote w:type="continuationNotice" w:id="1">
    <w:p w:rsidR="00BB7392" w:rsidRDefault="00BB7392" w14:paraId="37E946D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8896" w:type="dxa"/>
      <w:tblInd w:w="284" w:type="dxa"/>
      <w:tblBorders>
        <w:top w:val="single" w:color="5A9AB0" w:sz="12" w:space="0"/>
        <w:left w:val="single" w:color="5A9AB0" w:sz="12" w:space="0"/>
        <w:bottom w:val="single" w:color="5A9AB0" w:sz="12" w:space="0"/>
        <w:right w:val="single" w:color="5A9AB0" w:sz="12" w:space="0"/>
        <w:insideH w:val="single" w:color="5A9AB0" w:sz="12" w:space="0"/>
        <w:insideV w:val="single" w:color="5A9AB0" w:sz="12" w:space="0"/>
      </w:tblBorders>
      <w:tblLayout w:type="fixed"/>
      <w:tblLook w:val="04A0" w:firstRow="1" w:lastRow="0" w:firstColumn="1" w:lastColumn="0" w:noHBand="0" w:noVBand="1"/>
    </w:tblPr>
    <w:tblGrid>
      <w:gridCol w:w="3510"/>
      <w:gridCol w:w="1842"/>
      <w:gridCol w:w="3544"/>
    </w:tblGrid>
    <w:tr w:rsidRPr="006D530E" w:rsidR="004F5B43" w:rsidTr="6B8B0826" w14:paraId="2E43628C" w14:textId="77777777">
      <w:trPr>
        <w:trHeight w:val="567"/>
      </w:trPr>
      <w:tc>
        <w:tcPr>
          <w:tcW w:w="3510" w:type="dxa"/>
          <w:vMerge w:val="restart"/>
          <w:tcBorders>
            <w:top w:val="nil"/>
            <w:left w:val="nil"/>
            <w:bottom w:val="nil"/>
          </w:tcBorders>
          <w:tcMar/>
          <w:vAlign w:val="center"/>
        </w:tcPr>
        <w:p w:rsidRPr="00B81FBE" w:rsidR="004F5B43" w:rsidP="001C3229" w:rsidRDefault="0072104A" w14:paraId="6232C6F3" w14:textId="1C6D26B2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6EB8D44" wp14:editId="6FE8A9B2">
                <wp:simplePos x="0" y="0"/>
                <wp:positionH relativeFrom="column">
                  <wp:posOffset>182880</wp:posOffset>
                </wp:positionH>
                <wp:positionV relativeFrom="paragraph">
                  <wp:posOffset>-50165</wp:posOffset>
                </wp:positionV>
                <wp:extent cx="1652270" cy="1375410"/>
                <wp:effectExtent l="0" t="0" r="0" b="0"/>
                <wp:wrapNone/>
                <wp:docPr id="1" name="Picture 6" descr="http://fred2/sites/teams/SMT/Comms/Team%20Documents/Corporate%20Logos/East%20Suffolk%20logo/2.%20Digital%20-%20Screen%20Use%20-%20Low%20Res/East%20Suffolk%20Logo%20-%20Screen%20-%20Colour%20-%20Unboxed%20-%20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fred2/sites/teams/SMT/Comms/Team%20Documents/Corporate%20Logos/East%20Suffolk%20logo/2.%20Digital%20-%20Screen%20Use%20-%20Low%20Res/East%20Suffolk%20Logo%20-%20Screen%20-%20Colour%20-%20Unboxed%20-%20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137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2" w:type="dxa"/>
          <w:tcMar/>
          <w:vAlign w:val="center"/>
        </w:tcPr>
        <w:p w:rsidRPr="00B81FBE" w:rsidR="004F5B43" w:rsidP="004F5B43" w:rsidRDefault="004F5B43" w14:paraId="1AFFDDFA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tcMar/>
          <w:vAlign w:val="center"/>
        </w:tcPr>
        <w:p w:rsidRPr="00B81FBE" w:rsidR="004F5B43" w:rsidP="206EC566" w:rsidRDefault="7BEAF2B7" w14:paraId="5306FA2B" w14:textId="60222E67">
          <w:pPr>
            <w:rPr>
              <w:rFonts w:ascii="Calibri" w:hAnsi="Calibri"/>
              <w:b/>
              <w:bCs/>
              <w:sz w:val="24"/>
              <w:szCs w:val="24"/>
            </w:rPr>
          </w:pPr>
          <w:r w:rsidRPr="7BEAF2B7">
            <w:rPr>
              <w:rFonts w:ascii="Calibri" w:hAnsi="Calibri"/>
              <w:b/>
              <w:bCs/>
              <w:sz w:val="24"/>
              <w:szCs w:val="24"/>
            </w:rPr>
            <w:t>Project Manager – Energy Projects</w:t>
          </w:r>
        </w:p>
      </w:tc>
    </w:tr>
    <w:tr w:rsidRPr="006D530E" w:rsidR="004F5B43" w:rsidTr="6B8B0826" w14:paraId="32406648" w14:textId="77777777">
      <w:trPr>
        <w:trHeight w:val="567"/>
      </w:trPr>
      <w:tc>
        <w:tcPr>
          <w:tcW w:w="3510" w:type="dxa"/>
          <w:vMerge/>
          <w:tcMar/>
        </w:tcPr>
        <w:p w:rsidRPr="00B81FBE" w:rsidR="004F5B43" w:rsidP="004F5B43" w:rsidRDefault="004F5B43" w14:paraId="62EBF3C5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Mar/>
          <w:vAlign w:val="center"/>
        </w:tcPr>
        <w:p w:rsidRPr="00B81FBE" w:rsidR="004F5B43" w:rsidP="004F5B43" w:rsidRDefault="004F5B43" w14:paraId="62CD5B4A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tcMar/>
          <w:vAlign w:val="center"/>
        </w:tcPr>
        <w:p w:rsidRPr="00B81FBE" w:rsidR="004F5B43" w:rsidP="004F5B43" w:rsidRDefault="00B83588" w14:paraId="2B556732" w14:textId="46AC4EBB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Energy </w:t>
          </w:r>
          <w:r w:rsidR="003543A4">
            <w:rPr>
              <w:rFonts w:ascii="Calibri" w:hAnsi="Calibri"/>
              <w:b/>
              <w:sz w:val="24"/>
              <w:szCs w:val="24"/>
            </w:rPr>
            <w:t xml:space="preserve">Planning </w:t>
          </w:r>
          <w:r>
            <w:rPr>
              <w:rFonts w:ascii="Calibri" w:hAnsi="Calibri"/>
              <w:b/>
              <w:sz w:val="24"/>
              <w:szCs w:val="24"/>
            </w:rPr>
            <w:t>and Coastal Management</w:t>
          </w:r>
        </w:p>
      </w:tc>
    </w:tr>
    <w:tr w:rsidRPr="006D530E" w:rsidR="004F5B43" w:rsidTr="6B8B0826" w14:paraId="6F93AFE1" w14:textId="77777777">
      <w:trPr>
        <w:trHeight w:val="567"/>
      </w:trPr>
      <w:tc>
        <w:tcPr>
          <w:tcW w:w="3510" w:type="dxa"/>
          <w:vMerge/>
          <w:tcMar/>
        </w:tcPr>
        <w:p w:rsidRPr="00B81FBE" w:rsidR="004F5B43" w:rsidP="004F5B43" w:rsidRDefault="004F5B43" w14:paraId="6D98A12B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Mar/>
          <w:vAlign w:val="center"/>
        </w:tcPr>
        <w:p w:rsidRPr="00B81FBE" w:rsidR="004F5B43" w:rsidP="004F5B43" w:rsidRDefault="004F5B43" w14:paraId="160D4B3B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tcMar/>
          <w:vAlign w:val="center"/>
        </w:tcPr>
        <w:p w:rsidRPr="00B81FBE" w:rsidR="004F5B43" w:rsidP="004F5B43" w:rsidRDefault="00B83588" w14:paraId="1663AEAB" w14:textId="77777777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Energy</w:t>
          </w:r>
          <w:r w:rsidR="0038166C">
            <w:rPr>
              <w:rFonts w:ascii="Calibri" w:hAnsi="Calibri"/>
              <w:b/>
              <w:sz w:val="24"/>
              <w:szCs w:val="24"/>
            </w:rPr>
            <w:t xml:space="preserve"> Projects</w:t>
          </w:r>
        </w:p>
      </w:tc>
    </w:tr>
    <w:tr w:rsidRPr="006D530E" w:rsidR="004F5B43" w:rsidTr="6B8B0826" w14:paraId="761D1B68" w14:textId="77777777">
      <w:trPr>
        <w:trHeight w:val="567"/>
      </w:trPr>
      <w:tc>
        <w:tcPr>
          <w:tcW w:w="3510" w:type="dxa"/>
          <w:vMerge/>
          <w:tcMar/>
        </w:tcPr>
        <w:p w:rsidRPr="00B81FBE" w:rsidR="004F5B43" w:rsidP="004F5B43" w:rsidRDefault="004F5B43" w14:paraId="2946DB82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tcMar/>
          <w:vAlign w:val="center"/>
        </w:tcPr>
        <w:p w:rsidRPr="00B81FBE" w:rsidR="004F5B43" w:rsidP="004F5B43" w:rsidRDefault="004F5B43" w14:paraId="076F27DB" w14:textId="77777777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tcMar/>
          <w:vAlign w:val="center"/>
        </w:tcPr>
        <w:p w:rsidRPr="0038166C" w:rsidR="004F5B43" w:rsidP="004353EE" w:rsidRDefault="5F739F7D" w14:paraId="3C4F33EB" w14:textId="40E8F1A0">
          <w:pPr>
            <w:spacing w:before="240"/>
            <w:rPr>
              <w:rFonts w:ascii="Calibri" w:hAnsi="Calibri"/>
              <w:b w:val="1"/>
              <w:bCs w:val="1"/>
              <w:sz w:val="24"/>
              <w:szCs w:val="24"/>
            </w:rPr>
          </w:pPr>
          <w:r w:rsidRPr="6B8B0826" w:rsidR="6B8B0826">
            <w:rPr>
              <w:rFonts w:ascii="Calibri" w:hAnsi="Calibri"/>
              <w:b w:val="1"/>
              <w:bCs w:val="1"/>
              <w:sz w:val="24"/>
              <w:szCs w:val="24"/>
            </w:rPr>
            <w:t xml:space="preserve">Band 8 (SCP </w:t>
          </w:r>
          <w:r w:rsidRPr="6B8B0826" w:rsidR="6B8B0826">
            <w:rPr>
              <w:rFonts w:ascii="Calibri" w:hAnsi="Calibri"/>
              <w:b w:val="1"/>
              <w:bCs w:val="1"/>
              <w:sz w:val="24"/>
              <w:szCs w:val="24"/>
            </w:rPr>
            <w:t>33</w:t>
          </w:r>
          <w:r w:rsidRPr="6B8B0826" w:rsidR="6B8B0826">
            <w:rPr>
              <w:rFonts w:ascii="Calibri" w:hAnsi="Calibri"/>
              <w:b w:val="1"/>
              <w:bCs w:val="1"/>
              <w:sz w:val="24"/>
              <w:szCs w:val="24"/>
            </w:rPr>
            <w:t xml:space="preserve"> to </w:t>
          </w:r>
          <w:r w:rsidRPr="6B8B0826" w:rsidR="6B8B0826">
            <w:rPr>
              <w:rFonts w:ascii="Calibri" w:hAnsi="Calibri"/>
              <w:b w:val="1"/>
              <w:bCs w:val="1"/>
              <w:sz w:val="24"/>
              <w:szCs w:val="24"/>
            </w:rPr>
            <w:t>37</w:t>
          </w:r>
          <w:r w:rsidRPr="6B8B0826" w:rsidR="6B8B0826">
            <w:rPr>
              <w:rFonts w:ascii="Calibri" w:hAnsi="Calibri"/>
              <w:b w:val="1"/>
              <w:bCs w:val="1"/>
              <w:sz w:val="24"/>
              <w:szCs w:val="24"/>
            </w:rPr>
            <w:t>)</w:t>
          </w:r>
        </w:p>
      </w:tc>
    </w:tr>
  </w:tbl>
  <w:p w:rsidR="00AA79FD" w:rsidRDefault="00AA79FD" w14:paraId="5997CC1D" w14:textId="0850B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1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118"/>
        </w:tabs>
        <w:ind w:left="3118" w:hanging="360"/>
      </w:pPr>
      <w:rPr>
        <w:rFonts w:hint="default" w:ascii="Wingdings" w:hAnsi="Wingdings"/>
        <w:sz w:val="16"/>
      </w:rPr>
    </w:lvl>
  </w:abstractNum>
  <w:abstractNum w:abstractNumId="1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F52A71"/>
    <w:multiLevelType w:val="hybridMultilevel"/>
    <w:tmpl w:val="6DF6F612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6461E50"/>
    <w:multiLevelType w:val="hybridMultilevel"/>
    <w:tmpl w:val="260ACF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4B4FAB"/>
    <w:multiLevelType w:val="hybridMultilevel"/>
    <w:tmpl w:val="26E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BB4CEF"/>
    <w:multiLevelType w:val="hybridMultilevel"/>
    <w:tmpl w:val="768AED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EEF71D7"/>
    <w:multiLevelType w:val="hybridMultilevel"/>
    <w:tmpl w:val="E12605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31476"/>
    <w:multiLevelType w:val="hybridMultilevel"/>
    <w:tmpl w:val="57B634F0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D15948"/>
    <w:multiLevelType w:val="multilevel"/>
    <w:tmpl w:val="AFCA7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1578B"/>
    <w:multiLevelType w:val="hybridMultilevel"/>
    <w:tmpl w:val="3D80BF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6A969C6"/>
    <w:multiLevelType w:val="hybridMultilevel"/>
    <w:tmpl w:val="742C32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E8F5D79"/>
    <w:multiLevelType w:val="hybridMultilevel"/>
    <w:tmpl w:val="A282BC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F8842B0"/>
    <w:multiLevelType w:val="hybridMultilevel"/>
    <w:tmpl w:val="2C562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D517F"/>
    <w:multiLevelType w:val="hybridMultilevel"/>
    <w:tmpl w:val="8AFEB2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203B8"/>
    <w:multiLevelType w:val="hybridMultilevel"/>
    <w:tmpl w:val="5E72B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4B1B93"/>
    <w:multiLevelType w:val="hybridMultilevel"/>
    <w:tmpl w:val="F064E4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C00E90"/>
    <w:multiLevelType w:val="hybridMultilevel"/>
    <w:tmpl w:val="C0340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BE0A4B"/>
    <w:multiLevelType w:val="hybridMultilevel"/>
    <w:tmpl w:val="AD368F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24" w15:restartNumberingAfterBreak="0">
    <w:nsid w:val="589E6A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8C1B9D"/>
    <w:multiLevelType w:val="hybridMultilevel"/>
    <w:tmpl w:val="4462D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85907"/>
    <w:multiLevelType w:val="hybridMultilevel"/>
    <w:tmpl w:val="E0EA20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65922A6"/>
    <w:multiLevelType w:val="hybridMultilevel"/>
    <w:tmpl w:val="DECCBD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C972EBA"/>
    <w:multiLevelType w:val="hybridMultilevel"/>
    <w:tmpl w:val="A942FBB8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581D3D"/>
    <w:multiLevelType w:val="hybridMultilevel"/>
    <w:tmpl w:val="B3BCB1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9FE51FD"/>
    <w:multiLevelType w:val="hybridMultilevel"/>
    <w:tmpl w:val="3DD473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1081121">
    <w:abstractNumId w:val="1"/>
  </w:num>
  <w:num w:numId="2" w16cid:durableId="677196501">
    <w:abstractNumId w:val="17"/>
  </w:num>
  <w:num w:numId="3" w16cid:durableId="70540357">
    <w:abstractNumId w:val="23"/>
  </w:num>
  <w:num w:numId="4" w16cid:durableId="306713749">
    <w:abstractNumId w:val="5"/>
  </w:num>
  <w:num w:numId="5" w16cid:durableId="2018194470">
    <w:abstractNumId w:val="2"/>
  </w:num>
  <w:num w:numId="6" w16cid:durableId="211582941">
    <w:abstractNumId w:val="31"/>
  </w:num>
  <w:num w:numId="7" w16cid:durableId="840775133">
    <w:abstractNumId w:val="19"/>
  </w:num>
  <w:num w:numId="8" w16cid:durableId="1943025410">
    <w:abstractNumId w:val="6"/>
  </w:num>
  <w:num w:numId="9" w16cid:durableId="377704807">
    <w:abstractNumId w:val="7"/>
  </w:num>
  <w:num w:numId="10" w16cid:durableId="2125533781">
    <w:abstractNumId w:val="30"/>
  </w:num>
  <w:num w:numId="11" w16cid:durableId="2022049204">
    <w:abstractNumId w:val="24"/>
  </w:num>
  <w:num w:numId="12" w16cid:durableId="1186673753">
    <w:abstractNumId w:val="9"/>
  </w:num>
  <w:num w:numId="13" w16cid:durableId="1226339241">
    <w:abstractNumId w:val="20"/>
  </w:num>
  <w:num w:numId="14" w16cid:durableId="1789009024">
    <w:abstractNumId w:val="0"/>
  </w:num>
  <w:num w:numId="15" w16cid:durableId="678772049">
    <w:abstractNumId w:val="4"/>
  </w:num>
  <w:num w:numId="16" w16cid:durableId="798912846">
    <w:abstractNumId w:val="3"/>
  </w:num>
  <w:num w:numId="17" w16cid:durableId="521749816">
    <w:abstractNumId w:val="27"/>
  </w:num>
  <w:num w:numId="18" w16cid:durableId="937834838">
    <w:abstractNumId w:val="12"/>
  </w:num>
  <w:num w:numId="19" w16cid:durableId="2125611427">
    <w:abstractNumId w:val="18"/>
  </w:num>
  <w:num w:numId="20" w16cid:durableId="1017544080">
    <w:abstractNumId w:val="8"/>
  </w:num>
  <w:num w:numId="21" w16cid:durableId="1348630457">
    <w:abstractNumId w:val="28"/>
  </w:num>
  <w:num w:numId="22" w16cid:durableId="1867059825">
    <w:abstractNumId w:val="10"/>
  </w:num>
  <w:num w:numId="23" w16cid:durableId="820580255">
    <w:abstractNumId w:val="32"/>
  </w:num>
  <w:num w:numId="24" w16cid:durableId="657346373">
    <w:abstractNumId w:val="15"/>
  </w:num>
  <w:num w:numId="25" w16cid:durableId="1221018707">
    <w:abstractNumId w:val="22"/>
  </w:num>
  <w:num w:numId="26" w16cid:durableId="1768773615">
    <w:abstractNumId w:val="13"/>
  </w:num>
  <w:num w:numId="27" w16cid:durableId="1546873838">
    <w:abstractNumId w:val="14"/>
  </w:num>
  <w:num w:numId="28" w16cid:durableId="2065323230">
    <w:abstractNumId w:val="16"/>
  </w:num>
  <w:num w:numId="29" w16cid:durableId="595214845">
    <w:abstractNumId w:val="26"/>
  </w:num>
  <w:num w:numId="30" w16cid:durableId="1862281049">
    <w:abstractNumId w:val="29"/>
  </w:num>
  <w:num w:numId="31" w16cid:durableId="1881748071">
    <w:abstractNumId w:val="25"/>
  </w:num>
  <w:num w:numId="32" w16cid:durableId="137038389">
    <w:abstractNumId w:val="21"/>
  </w:num>
  <w:num w:numId="33" w16cid:durableId="515654879">
    <w:abstractNumId w:val="11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4A22"/>
    <w:rsid w:val="0000535E"/>
    <w:rsid w:val="0001027C"/>
    <w:rsid w:val="00010729"/>
    <w:rsid w:val="00010730"/>
    <w:rsid w:val="000134C2"/>
    <w:rsid w:val="000159EC"/>
    <w:rsid w:val="00021286"/>
    <w:rsid w:val="00022B57"/>
    <w:rsid w:val="00027138"/>
    <w:rsid w:val="00030473"/>
    <w:rsid w:val="00033B67"/>
    <w:rsid w:val="00035842"/>
    <w:rsid w:val="000364A7"/>
    <w:rsid w:val="00043E12"/>
    <w:rsid w:val="00044A27"/>
    <w:rsid w:val="00044FEA"/>
    <w:rsid w:val="00050D5B"/>
    <w:rsid w:val="00052790"/>
    <w:rsid w:val="000531EF"/>
    <w:rsid w:val="000533E1"/>
    <w:rsid w:val="00054341"/>
    <w:rsid w:val="00056EB9"/>
    <w:rsid w:val="00057760"/>
    <w:rsid w:val="000604DA"/>
    <w:rsid w:val="00061FCA"/>
    <w:rsid w:val="00073EB9"/>
    <w:rsid w:val="000763C6"/>
    <w:rsid w:val="00080B2B"/>
    <w:rsid w:val="000817D8"/>
    <w:rsid w:val="0008328C"/>
    <w:rsid w:val="00083D69"/>
    <w:rsid w:val="00087DBA"/>
    <w:rsid w:val="00092322"/>
    <w:rsid w:val="000A16A6"/>
    <w:rsid w:val="000A3171"/>
    <w:rsid w:val="000A7C5A"/>
    <w:rsid w:val="000B5714"/>
    <w:rsid w:val="000B5AD7"/>
    <w:rsid w:val="000C0063"/>
    <w:rsid w:val="000C01A4"/>
    <w:rsid w:val="000C0491"/>
    <w:rsid w:val="000C22C3"/>
    <w:rsid w:val="000C7637"/>
    <w:rsid w:val="000C7FAE"/>
    <w:rsid w:val="000D1747"/>
    <w:rsid w:val="000E09ED"/>
    <w:rsid w:val="000E1094"/>
    <w:rsid w:val="000E31B6"/>
    <w:rsid w:val="000E5A7C"/>
    <w:rsid w:val="000F0E82"/>
    <w:rsid w:val="000F478E"/>
    <w:rsid w:val="000F5C17"/>
    <w:rsid w:val="00102E9E"/>
    <w:rsid w:val="00104E47"/>
    <w:rsid w:val="00105DBA"/>
    <w:rsid w:val="00107379"/>
    <w:rsid w:val="00110D78"/>
    <w:rsid w:val="00110EFB"/>
    <w:rsid w:val="00112CC0"/>
    <w:rsid w:val="00113431"/>
    <w:rsid w:val="00116BDE"/>
    <w:rsid w:val="00123925"/>
    <w:rsid w:val="00124873"/>
    <w:rsid w:val="00125B8E"/>
    <w:rsid w:val="001311A4"/>
    <w:rsid w:val="00131257"/>
    <w:rsid w:val="00132BFC"/>
    <w:rsid w:val="00134BDD"/>
    <w:rsid w:val="00136A9F"/>
    <w:rsid w:val="00140D90"/>
    <w:rsid w:val="00142302"/>
    <w:rsid w:val="00156995"/>
    <w:rsid w:val="001632B2"/>
    <w:rsid w:val="00180FE7"/>
    <w:rsid w:val="00183609"/>
    <w:rsid w:val="00184E43"/>
    <w:rsid w:val="0019172C"/>
    <w:rsid w:val="00195FD9"/>
    <w:rsid w:val="00197544"/>
    <w:rsid w:val="001B194A"/>
    <w:rsid w:val="001B4B72"/>
    <w:rsid w:val="001B57A9"/>
    <w:rsid w:val="001C3229"/>
    <w:rsid w:val="001C4DE4"/>
    <w:rsid w:val="001D01EB"/>
    <w:rsid w:val="001E19B7"/>
    <w:rsid w:val="001E417B"/>
    <w:rsid w:val="001E46C2"/>
    <w:rsid w:val="001E5610"/>
    <w:rsid w:val="001F12E1"/>
    <w:rsid w:val="001F1A79"/>
    <w:rsid w:val="001F207B"/>
    <w:rsid w:val="001F2589"/>
    <w:rsid w:val="001F3DC1"/>
    <w:rsid w:val="001F61BD"/>
    <w:rsid w:val="00203A1F"/>
    <w:rsid w:val="00207D2A"/>
    <w:rsid w:val="00212580"/>
    <w:rsid w:val="0023434F"/>
    <w:rsid w:val="00234753"/>
    <w:rsid w:val="00234DED"/>
    <w:rsid w:val="002353AA"/>
    <w:rsid w:val="00240EAA"/>
    <w:rsid w:val="00241777"/>
    <w:rsid w:val="00245E4B"/>
    <w:rsid w:val="0025048B"/>
    <w:rsid w:val="00260754"/>
    <w:rsid w:val="00260AE7"/>
    <w:rsid w:val="0026441F"/>
    <w:rsid w:val="002725AC"/>
    <w:rsid w:val="00281F7C"/>
    <w:rsid w:val="002826F2"/>
    <w:rsid w:val="0028637C"/>
    <w:rsid w:val="00295D0A"/>
    <w:rsid w:val="002A43CA"/>
    <w:rsid w:val="002A56CE"/>
    <w:rsid w:val="002A7A54"/>
    <w:rsid w:val="002B0D1B"/>
    <w:rsid w:val="002B5653"/>
    <w:rsid w:val="002C5605"/>
    <w:rsid w:val="002D0233"/>
    <w:rsid w:val="002D0FC6"/>
    <w:rsid w:val="002D3CCB"/>
    <w:rsid w:val="002E094E"/>
    <w:rsid w:val="002E1396"/>
    <w:rsid w:val="002E3665"/>
    <w:rsid w:val="002E5899"/>
    <w:rsid w:val="002E748E"/>
    <w:rsid w:val="002F0D3F"/>
    <w:rsid w:val="002F26B2"/>
    <w:rsid w:val="002F2795"/>
    <w:rsid w:val="002F5AFA"/>
    <w:rsid w:val="002F7348"/>
    <w:rsid w:val="003055E6"/>
    <w:rsid w:val="003056B2"/>
    <w:rsid w:val="00315811"/>
    <w:rsid w:val="003235BA"/>
    <w:rsid w:val="00324A5C"/>
    <w:rsid w:val="00327E85"/>
    <w:rsid w:val="003309DA"/>
    <w:rsid w:val="003311C0"/>
    <w:rsid w:val="00332EF0"/>
    <w:rsid w:val="0033421E"/>
    <w:rsid w:val="00336C73"/>
    <w:rsid w:val="00344837"/>
    <w:rsid w:val="003543A4"/>
    <w:rsid w:val="003609B4"/>
    <w:rsid w:val="003661D3"/>
    <w:rsid w:val="0036737B"/>
    <w:rsid w:val="00367985"/>
    <w:rsid w:val="00370E43"/>
    <w:rsid w:val="00373962"/>
    <w:rsid w:val="003745FC"/>
    <w:rsid w:val="00375CAE"/>
    <w:rsid w:val="00376EE8"/>
    <w:rsid w:val="00376FF6"/>
    <w:rsid w:val="003811E5"/>
    <w:rsid w:val="0038166C"/>
    <w:rsid w:val="0038279E"/>
    <w:rsid w:val="0038470E"/>
    <w:rsid w:val="00397ED9"/>
    <w:rsid w:val="003A53F3"/>
    <w:rsid w:val="003A5C62"/>
    <w:rsid w:val="003B238B"/>
    <w:rsid w:val="003B3043"/>
    <w:rsid w:val="003B3436"/>
    <w:rsid w:val="003B43D5"/>
    <w:rsid w:val="003B6F5A"/>
    <w:rsid w:val="003B70E6"/>
    <w:rsid w:val="003C33AB"/>
    <w:rsid w:val="003C669F"/>
    <w:rsid w:val="003C79D3"/>
    <w:rsid w:val="003D2AE8"/>
    <w:rsid w:val="003D3770"/>
    <w:rsid w:val="003D446D"/>
    <w:rsid w:val="003D7315"/>
    <w:rsid w:val="003D79BE"/>
    <w:rsid w:val="003E04E0"/>
    <w:rsid w:val="003F4910"/>
    <w:rsid w:val="003F491B"/>
    <w:rsid w:val="004005CE"/>
    <w:rsid w:val="00405275"/>
    <w:rsid w:val="00405CA0"/>
    <w:rsid w:val="00413AAB"/>
    <w:rsid w:val="004178ED"/>
    <w:rsid w:val="00420F8A"/>
    <w:rsid w:val="00425734"/>
    <w:rsid w:val="004311DD"/>
    <w:rsid w:val="00431A9A"/>
    <w:rsid w:val="0043374D"/>
    <w:rsid w:val="004353EE"/>
    <w:rsid w:val="00443A13"/>
    <w:rsid w:val="004473DC"/>
    <w:rsid w:val="00455A03"/>
    <w:rsid w:val="0045622D"/>
    <w:rsid w:val="0045652C"/>
    <w:rsid w:val="00456FB1"/>
    <w:rsid w:val="00462D66"/>
    <w:rsid w:val="00462FB6"/>
    <w:rsid w:val="004751B0"/>
    <w:rsid w:val="004760D9"/>
    <w:rsid w:val="004825FE"/>
    <w:rsid w:val="00483569"/>
    <w:rsid w:val="00486592"/>
    <w:rsid w:val="004A520E"/>
    <w:rsid w:val="004A68E9"/>
    <w:rsid w:val="004B1B4D"/>
    <w:rsid w:val="004B32EB"/>
    <w:rsid w:val="004B5B91"/>
    <w:rsid w:val="004C4541"/>
    <w:rsid w:val="004C5841"/>
    <w:rsid w:val="004D62C4"/>
    <w:rsid w:val="004D6609"/>
    <w:rsid w:val="004D7883"/>
    <w:rsid w:val="004E1BCB"/>
    <w:rsid w:val="004E6971"/>
    <w:rsid w:val="004F1523"/>
    <w:rsid w:val="004F466E"/>
    <w:rsid w:val="004F5B43"/>
    <w:rsid w:val="0050269A"/>
    <w:rsid w:val="0050459C"/>
    <w:rsid w:val="00505647"/>
    <w:rsid w:val="0051168F"/>
    <w:rsid w:val="00513023"/>
    <w:rsid w:val="00525DC7"/>
    <w:rsid w:val="00527F1B"/>
    <w:rsid w:val="00530C80"/>
    <w:rsid w:val="00530E79"/>
    <w:rsid w:val="00533C7F"/>
    <w:rsid w:val="005435EC"/>
    <w:rsid w:val="0054695C"/>
    <w:rsid w:val="005521FE"/>
    <w:rsid w:val="00553C4F"/>
    <w:rsid w:val="00555838"/>
    <w:rsid w:val="00557756"/>
    <w:rsid w:val="00562F4F"/>
    <w:rsid w:val="00565765"/>
    <w:rsid w:val="00566F80"/>
    <w:rsid w:val="0057482C"/>
    <w:rsid w:val="00576095"/>
    <w:rsid w:val="0058027E"/>
    <w:rsid w:val="00584AF2"/>
    <w:rsid w:val="00585639"/>
    <w:rsid w:val="00587F6E"/>
    <w:rsid w:val="005916DA"/>
    <w:rsid w:val="00593461"/>
    <w:rsid w:val="005A6807"/>
    <w:rsid w:val="005B3394"/>
    <w:rsid w:val="005B3FC0"/>
    <w:rsid w:val="005B502D"/>
    <w:rsid w:val="005B6E83"/>
    <w:rsid w:val="005C3F4D"/>
    <w:rsid w:val="005C4872"/>
    <w:rsid w:val="005C60A3"/>
    <w:rsid w:val="005D1195"/>
    <w:rsid w:val="005D1543"/>
    <w:rsid w:val="005D4267"/>
    <w:rsid w:val="005D5C20"/>
    <w:rsid w:val="005E3736"/>
    <w:rsid w:val="005E3D09"/>
    <w:rsid w:val="005E4A94"/>
    <w:rsid w:val="005E52B2"/>
    <w:rsid w:val="005F5680"/>
    <w:rsid w:val="006008C0"/>
    <w:rsid w:val="006049B8"/>
    <w:rsid w:val="00605940"/>
    <w:rsid w:val="00610DF5"/>
    <w:rsid w:val="00611046"/>
    <w:rsid w:val="00620B3F"/>
    <w:rsid w:val="00630764"/>
    <w:rsid w:val="006317D1"/>
    <w:rsid w:val="00632140"/>
    <w:rsid w:val="0063536A"/>
    <w:rsid w:val="00636572"/>
    <w:rsid w:val="00640658"/>
    <w:rsid w:val="00642DCD"/>
    <w:rsid w:val="00643D73"/>
    <w:rsid w:val="00646437"/>
    <w:rsid w:val="00646D9D"/>
    <w:rsid w:val="00647480"/>
    <w:rsid w:val="006556EA"/>
    <w:rsid w:val="00657269"/>
    <w:rsid w:val="00657BF6"/>
    <w:rsid w:val="00663DBD"/>
    <w:rsid w:val="00663EB3"/>
    <w:rsid w:val="00666E77"/>
    <w:rsid w:val="00672E7D"/>
    <w:rsid w:val="00675884"/>
    <w:rsid w:val="00680945"/>
    <w:rsid w:val="00682091"/>
    <w:rsid w:val="00685391"/>
    <w:rsid w:val="00686816"/>
    <w:rsid w:val="00687FFE"/>
    <w:rsid w:val="006903C4"/>
    <w:rsid w:val="00690A3B"/>
    <w:rsid w:val="00690C1B"/>
    <w:rsid w:val="00690EEB"/>
    <w:rsid w:val="00694CF0"/>
    <w:rsid w:val="006951A2"/>
    <w:rsid w:val="00696674"/>
    <w:rsid w:val="0069782D"/>
    <w:rsid w:val="006A5EE1"/>
    <w:rsid w:val="006A7AF0"/>
    <w:rsid w:val="006B14FF"/>
    <w:rsid w:val="006C04F3"/>
    <w:rsid w:val="006C1DBD"/>
    <w:rsid w:val="006C4C9C"/>
    <w:rsid w:val="006D068A"/>
    <w:rsid w:val="006D0E73"/>
    <w:rsid w:val="006D36AA"/>
    <w:rsid w:val="006D530E"/>
    <w:rsid w:val="006E0330"/>
    <w:rsid w:val="006E248A"/>
    <w:rsid w:val="006E5AAF"/>
    <w:rsid w:val="006E7FF4"/>
    <w:rsid w:val="006F125D"/>
    <w:rsid w:val="006F3E13"/>
    <w:rsid w:val="006F65B4"/>
    <w:rsid w:val="00700A98"/>
    <w:rsid w:val="007016AF"/>
    <w:rsid w:val="00703F68"/>
    <w:rsid w:val="007114AC"/>
    <w:rsid w:val="007114B6"/>
    <w:rsid w:val="00713B8E"/>
    <w:rsid w:val="00714ECF"/>
    <w:rsid w:val="00720F67"/>
    <w:rsid w:val="0072104A"/>
    <w:rsid w:val="00724EDF"/>
    <w:rsid w:val="00726E79"/>
    <w:rsid w:val="00732C85"/>
    <w:rsid w:val="00737C46"/>
    <w:rsid w:val="00741217"/>
    <w:rsid w:val="007420CF"/>
    <w:rsid w:val="007426C5"/>
    <w:rsid w:val="0074492A"/>
    <w:rsid w:val="0074531A"/>
    <w:rsid w:val="007506E5"/>
    <w:rsid w:val="00755F6D"/>
    <w:rsid w:val="0076239F"/>
    <w:rsid w:val="00762683"/>
    <w:rsid w:val="007734DD"/>
    <w:rsid w:val="00776768"/>
    <w:rsid w:val="00776C1F"/>
    <w:rsid w:val="00783B2D"/>
    <w:rsid w:val="00784395"/>
    <w:rsid w:val="00790576"/>
    <w:rsid w:val="007A22FC"/>
    <w:rsid w:val="007A36B2"/>
    <w:rsid w:val="007A60DA"/>
    <w:rsid w:val="007B1749"/>
    <w:rsid w:val="007B1F9E"/>
    <w:rsid w:val="007B2CEC"/>
    <w:rsid w:val="007B3424"/>
    <w:rsid w:val="007B3BB8"/>
    <w:rsid w:val="007B7BAC"/>
    <w:rsid w:val="007C2FEC"/>
    <w:rsid w:val="007D1806"/>
    <w:rsid w:val="007D270E"/>
    <w:rsid w:val="007E167C"/>
    <w:rsid w:val="007E3328"/>
    <w:rsid w:val="007E6496"/>
    <w:rsid w:val="007F484F"/>
    <w:rsid w:val="007F5A8A"/>
    <w:rsid w:val="007F7D0D"/>
    <w:rsid w:val="00802162"/>
    <w:rsid w:val="00816BFE"/>
    <w:rsid w:val="00820078"/>
    <w:rsid w:val="00824518"/>
    <w:rsid w:val="00824951"/>
    <w:rsid w:val="0083029F"/>
    <w:rsid w:val="008327DE"/>
    <w:rsid w:val="00835C84"/>
    <w:rsid w:val="008517A1"/>
    <w:rsid w:val="008518B4"/>
    <w:rsid w:val="00854BDE"/>
    <w:rsid w:val="00862B5C"/>
    <w:rsid w:val="0087078B"/>
    <w:rsid w:val="00871A3A"/>
    <w:rsid w:val="00874A4D"/>
    <w:rsid w:val="00875AA9"/>
    <w:rsid w:val="008831B4"/>
    <w:rsid w:val="00892000"/>
    <w:rsid w:val="00893593"/>
    <w:rsid w:val="00896CF4"/>
    <w:rsid w:val="0089711B"/>
    <w:rsid w:val="008A2737"/>
    <w:rsid w:val="008A40A3"/>
    <w:rsid w:val="008B14E6"/>
    <w:rsid w:val="008B2F1C"/>
    <w:rsid w:val="008C1402"/>
    <w:rsid w:val="008C6C56"/>
    <w:rsid w:val="008C6FF4"/>
    <w:rsid w:val="008C7D76"/>
    <w:rsid w:val="008D0ACF"/>
    <w:rsid w:val="008D2362"/>
    <w:rsid w:val="008D23AB"/>
    <w:rsid w:val="008D453D"/>
    <w:rsid w:val="008D5528"/>
    <w:rsid w:val="008E34FD"/>
    <w:rsid w:val="008E4CFA"/>
    <w:rsid w:val="008E63BB"/>
    <w:rsid w:val="00900FC6"/>
    <w:rsid w:val="00903F3C"/>
    <w:rsid w:val="0090598B"/>
    <w:rsid w:val="00916DE0"/>
    <w:rsid w:val="0092372F"/>
    <w:rsid w:val="009253A3"/>
    <w:rsid w:val="00927401"/>
    <w:rsid w:val="0093096C"/>
    <w:rsid w:val="00931A3D"/>
    <w:rsid w:val="009320DF"/>
    <w:rsid w:val="00933281"/>
    <w:rsid w:val="009427DC"/>
    <w:rsid w:val="00943703"/>
    <w:rsid w:val="00947558"/>
    <w:rsid w:val="0095057B"/>
    <w:rsid w:val="00956E15"/>
    <w:rsid w:val="00957943"/>
    <w:rsid w:val="009629E3"/>
    <w:rsid w:val="0096353A"/>
    <w:rsid w:val="0096465F"/>
    <w:rsid w:val="009647D0"/>
    <w:rsid w:val="009665C6"/>
    <w:rsid w:val="009716D5"/>
    <w:rsid w:val="00971F81"/>
    <w:rsid w:val="0097538C"/>
    <w:rsid w:val="009847BF"/>
    <w:rsid w:val="00984F6A"/>
    <w:rsid w:val="009865E7"/>
    <w:rsid w:val="00987593"/>
    <w:rsid w:val="00992B44"/>
    <w:rsid w:val="0099754A"/>
    <w:rsid w:val="009A5A69"/>
    <w:rsid w:val="009A5C2C"/>
    <w:rsid w:val="009A67AE"/>
    <w:rsid w:val="009B5A47"/>
    <w:rsid w:val="009C01C3"/>
    <w:rsid w:val="009C2E91"/>
    <w:rsid w:val="009C62E1"/>
    <w:rsid w:val="009C6728"/>
    <w:rsid w:val="009C6F7B"/>
    <w:rsid w:val="009D3212"/>
    <w:rsid w:val="009D5FC2"/>
    <w:rsid w:val="009E743F"/>
    <w:rsid w:val="009F1E89"/>
    <w:rsid w:val="009F248D"/>
    <w:rsid w:val="009F69D9"/>
    <w:rsid w:val="00A0080D"/>
    <w:rsid w:val="00A01A67"/>
    <w:rsid w:val="00A04463"/>
    <w:rsid w:val="00A06D31"/>
    <w:rsid w:val="00A125CE"/>
    <w:rsid w:val="00A1455B"/>
    <w:rsid w:val="00A14AA6"/>
    <w:rsid w:val="00A156DA"/>
    <w:rsid w:val="00A164D6"/>
    <w:rsid w:val="00A24DF1"/>
    <w:rsid w:val="00A323A5"/>
    <w:rsid w:val="00A36CC3"/>
    <w:rsid w:val="00A37B99"/>
    <w:rsid w:val="00A40E3C"/>
    <w:rsid w:val="00A52DA2"/>
    <w:rsid w:val="00A53ACB"/>
    <w:rsid w:val="00A53CA1"/>
    <w:rsid w:val="00A555E3"/>
    <w:rsid w:val="00A609BF"/>
    <w:rsid w:val="00A62538"/>
    <w:rsid w:val="00A66160"/>
    <w:rsid w:val="00A67471"/>
    <w:rsid w:val="00A6766F"/>
    <w:rsid w:val="00A71430"/>
    <w:rsid w:val="00A7172A"/>
    <w:rsid w:val="00A76A9E"/>
    <w:rsid w:val="00A81322"/>
    <w:rsid w:val="00A82BBD"/>
    <w:rsid w:val="00A83F38"/>
    <w:rsid w:val="00A8429A"/>
    <w:rsid w:val="00A85646"/>
    <w:rsid w:val="00A9035B"/>
    <w:rsid w:val="00AA0D43"/>
    <w:rsid w:val="00AA1ED2"/>
    <w:rsid w:val="00AA53BE"/>
    <w:rsid w:val="00AA79FD"/>
    <w:rsid w:val="00AB654D"/>
    <w:rsid w:val="00AB777C"/>
    <w:rsid w:val="00AC3F8C"/>
    <w:rsid w:val="00AD1794"/>
    <w:rsid w:val="00AE46AC"/>
    <w:rsid w:val="00AE5822"/>
    <w:rsid w:val="00AF0A83"/>
    <w:rsid w:val="00B05E19"/>
    <w:rsid w:val="00B21006"/>
    <w:rsid w:val="00B262EF"/>
    <w:rsid w:val="00B277ED"/>
    <w:rsid w:val="00B434FA"/>
    <w:rsid w:val="00B4526E"/>
    <w:rsid w:val="00B4549D"/>
    <w:rsid w:val="00B46A53"/>
    <w:rsid w:val="00B523F5"/>
    <w:rsid w:val="00B55E50"/>
    <w:rsid w:val="00B56366"/>
    <w:rsid w:val="00B60922"/>
    <w:rsid w:val="00B62FB1"/>
    <w:rsid w:val="00B66CA1"/>
    <w:rsid w:val="00B72189"/>
    <w:rsid w:val="00B74340"/>
    <w:rsid w:val="00B74DB3"/>
    <w:rsid w:val="00B75CFD"/>
    <w:rsid w:val="00B77262"/>
    <w:rsid w:val="00B81FBE"/>
    <w:rsid w:val="00B82096"/>
    <w:rsid w:val="00B83588"/>
    <w:rsid w:val="00B86B55"/>
    <w:rsid w:val="00B87AC8"/>
    <w:rsid w:val="00B95D62"/>
    <w:rsid w:val="00B96A13"/>
    <w:rsid w:val="00B96F14"/>
    <w:rsid w:val="00BA1925"/>
    <w:rsid w:val="00BA372A"/>
    <w:rsid w:val="00BA6D0A"/>
    <w:rsid w:val="00BB2DBA"/>
    <w:rsid w:val="00BB47CE"/>
    <w:rsid w:val="00BB6B64"/>
    <w:rsid w:val="00BB6F9F"/>
    <w:rsid w:val="00BB7392"/>
    <w:rsid w:val="00BC008A"/>
    <w:rsid w:val="00BC315D"/>
    <w:rsid w:val="00BD03EC"/>
    <w:rsid w:val="00BD14B1"/>
    <w:rsid w:val="00BD396B"/>
    <w:rsid w:val="00BD3E68"/>
    <w:rsid w:val="00BE4377"/>
    <w:rsid w:val="00BE4CE1"/>
    <w:rsid w:val="00BF48B3"/>
    <w:rsid w:val="00BF64A9"/>
    <w:rsid w:val="00C016A0"/>
    <w:rsid w:val="00C06B10"/>
    <w:rsid w:val="00C13486"/>
    <w:rsid w:val="00C21737"/>
    <w:rsid w:val="00C225AA"/>
    <w:rsid w:val="00C23A21"/>
    <w:rsid w:val="00C26041"/>
    <w:rsid w:val="00C26CE3"/>
    <w:rsid w:val="00C272BC"/>
    <w:rsid w:val="00C426BA"/>
    <w:rsid w:val="00C43525"/>
    <w:rsid w:val="00C466A0"/>
    <w:rsid w:val="00C5098D"/>
    <w:rsid w:val="00C55EA9"/>
    <w:rsid w:val="00C56F83"/>
    <w:rsid w:val="00C5771B"/>
    <w:rsid w:val="00C626D6"/>
    <w:rsid w:val="00C64FA1"/>
    <w:rsid w:val="00C65F43"/>
    <w:rsid w:val="00C70AB2"/>
    <w:rsid w:val="00C71363"/>
    <w:rsid w:val="00C727BE"/>
    <w:rsid w:val="00C742B8"/>
    <w:rsid w:val="00C7483A"/>
    <w:rsid w:val="00C81D37"/>
    <w:rsid w:val="00C83E88"/>
    <w:rsid w:val="00C94B92"/>
    <w:rsid w:val="00CA00E8"/>
    <w:rsid w:val="00CD3091"/>
    <w:rsid w:val="00CE2DBD"/>
    <w:rsid w:val="00CE5ACF"/>
    <w:rsid w:val="00CF2048"/>
    <w:rsid w:val="00D05B70"/>
    <w:rsid w:val="00D07393"/>
    <w:rsid w:val="00D1267F"/>
    <w:rsid w:val="00D13C29"/>
    <w:rsid w:val="00D157EB"/>
    <w:rsid w:val="00D165E9"/>
    <w:rsid w:val="00D167D5"/>
    <w:rsid w:val="00D17BFD"/>
    <w:rsid w:val="00D306D0"/>
    <w:rsid w:val="00D30DCC"/>
    <w:rsid w:val="00D348BB"/>
    <w:rsid w:val="00D35A74"/>
    <w:rsid w:val="00D36D0A"/>
    <w:rsid w:val="00D42B19"/>
    <w:rsid w:val="00D44A44"/>
    <w:rsid w:val="00D46ED9"/>
    <w:rsid w:val="00D5230F"/>
    <w:rsid w:val="00D526C7"/>
    <w:rsid w:val="00D532C1"/>
    <w:rsid w:val="00D60D5B"/>
    <w:rsid w:val="00D65034"/>
    <w:rsid w:val="00D67DD2"/>
    <w:rsid w:val="00D70989"/>
    <w:rsid w:val="00D709A8"/>
    <w:rsid w:val="00D71A10"/>
    <w:rsid w:val="00D721C5"/>
    <w:rsid w:val="00D81A72"/>
    <w:rsid w:val="00D91AC6"/>
    <w:rsid w:val="00D954F1"/>
    <w:rsid w:val="00D96EB3"/>
    <w:rsid w:val="00DA2CD2"/>
    <w:rsid w:val="00DA5DF4"/>
    <w:rsid w:val="00DA6744"/>
    <w:rsid w:val="00DB0BEE"/>
    <w:rsid w:val="00DB23CF"/>
    <w:rsid w:val="00DB5232"/>
    <w:rsid w:val="00DB761B"/>
    <w:rsid w:val="00DC32DA"/>
    <w:rsid w:val="00DE23DF"/>
    <w:rsid w:val="00DF1480"/>
    <w:rsid w:val="00DF5636"/>
    <w:rsid w:val="00DF628D"/>
    <w:rsid w:val="00E02156"/>
    <w:rsid w:val="00E03D2D"/>
    <w:rsid w:val="00E1039C"/>
    <w:rsid w:val="00E22120"/>
    <w:rsid w:val="00E24842"/>
    <w:rsid w:val="00E25F07"/>
    <w:rsid w:val="00E40B2E"/>
    <w:rsid w:val="00E41F08"/>
    <w:rsid w:val="00E52126"/>
    <w:rsid w:val="00E573DA"/>
    <w:rsid w:val="00E57B3F"/>
    <w:rsid w:val="00E61C12"/>
    <w:rsid w:val="00E636BF"/>
    <w:rsid w:val="00E664CC"/>
    <w:rsid w:val="00E70F40"/>
    <w:rsid w:val="00E762B7"/>
    <w:rsid w:val="00E833B6"/>
    <w:rsid w:val="00E84CAF"/>
    <w:rsid w:val="00E92C2D"/>
    <w:rsid w:val="00E958A1"/>
    <w:rsid w:val="00EA105F"/>
    <w:rsid w:val="00EA2A6B"/>
    <w:rsid w:val="00EA5ECF"/>
    <w:rsid w:val="00EA6AF8"/>
    <w:rsid w:val="00EB26AA"/>
    <w:rsid w:val="00EB2DB9"/>
    <w:rsid w:val="00EB342A"/>
    <w:rsid w:val="00EB4286"/>
    <w:rsid w:val="00EB42C1"/>
    <w:rsid w:val="00EB7621"/>
    <w:rsid w:val="00EC78E8"/>
    <w:rsid w:val="00ED6F62"/>
    <w:rsid w:val="00EE282B"/>
    <w:rsid w:val="00EF15E3"/>
    <w:rsid w:val="00EF3168"/>
    <w:rsid w:val="00EF50EC"/>
    <w:rsid w:val="00EF59D3"/>
    <w:rsid w:val="00EF68A7"/>
    <w:rsid w:val="00F04CE3"/>
    <w:rsid w:val="00F10F9B"/>
    <w:rsid w:val="00F127D1"/>
    <w:rsid w:val="00F13B54"/>
    <w:rsid w:val="00F15128"/>
    <w:rsid w:val="00F15360"/>
    <w:rsid w:val="00F173C1"/>
    <w:rsid w:val="00F24DA2"/>
    <w:rsid w:val="00F27A21"/>
    <w:rsid w:val="00F323F8"/>
    <w:rsid w:val="00F33A58"/>
    <w:rsid w:val="00F404CF"/>
    <w:rsid w:val="00F41091"/>
    <w:rsid w:val="00F44BED"/>
    <w:rsid w:val="00F45EC0"/>
    <w:rsid w:val="00F51DEA"/>
    <w:rsid w:val="00F52137"/>
    <w:rsid w:val="00F61F82"/>
    <w:rsid w:val="00F6497F"/>
    <w:rsid w:val="00F65276"/>
    <w:rsid w:val="00F67E31"/>
    <w:rsid w:val="00F73A6E"/>
    <w:rsid w:val="00F74A56"/>
    <w:rsid w:val="00F834CF"/>
    <w:rsid w:val="00F83CF2"/>
    <w:rsid w:val="00F906C7"/>
    <w:rsid w:val="00FA162E"/>
    <w:rsid w:val="00FA3F8C"/>
    <w:rsid w:val="00FA43EC"/>
    <w:rsid w:val="00FA4F0B"/>
    <w:rsid w:val="00FA615D"/>
    <w:rsid w:val="00FA78E2"/>
    <w:rsid w:val="00FB03D4"/>
    <w:rsid w:val="00FC1EC4"/>
    <w:rsid w:val="00FC2591"/>
    <w:rsid w:val="00FC3878"/>
    <w:rsid w:val="00FC4F52"/>
    <w:rsid w:val="00FD2138"/>
    <w:rsid w:val="00FD224C"/>
    <w:rsid w:val="00FD2A37"/>
    <w:rsid w:val="00FD326E"/>
    <w:rsid w:val="00FD7A43"/>
    <w:rsid w:val="00FE090E"/>
    <w:rsid w:val="00FE521E"/>
    <w:rsid w:val="00FF2A84"/>
    <w:rsid w:val="00FF7829"/>
    <w:rsid w:val="02B4C488"/>
    <w:rsid w:val="045A203E"/>
    <w:rsid w:val="053DA253"/>
    <w:rsid w:val="0687E4E7"/>
    <w:rsid w:val="06B93D1C"/>
    <w:rsid w:val="06C02CDB"/>
    <w:rsid w:val="072D3844"/>
    <w:rsid w:val="08BC5084"/>
    <w:rsid w:val="0C04943B"/>
    <w:rsid w:val="0C9095BC"/>
    <w:rsid w:val="0CA2C7AA"/>
    <w:rsid w:val="0CCB69C6"/>
    <w:rsid w:val="0D86EF55"/>
    <w:rsid w:val="0ECDE4E0"/>
    <w:rsid w:val="0EDA6E6C"/>
    <w:rsid w:val="0FEBD4EF"/>
    <w:rsid w:val="11B610BD"/>
    <w:rsid w:val="11FC666D"/>
    <w:rsid w:val="12C9C602"/>
    <w:rsid w:val="1345AA04"/>
    <w:rsid w:val="165FD1DB"/>
    <w:rsid w:val="176B06B8"/>
    <w:rsid w:val="1BA0E9AE"/>
    <w:rsid w:val="1BD23D8F"/>
    <w:rsid w:val="1CB80DC0"/>
    <w:rsid w:val="1DCF54E0"/>
    <w:rsid w:val="1FAAC415"/>
    <w:rsid w:val="20469886"/>
    <w:rsid w:val="206EC566"/>
    <w:rsid w:val="20AB0880"/>
    <w:rsid w:val="2109AA19"/>
    <w:rsid w:val="2162FB99"/>
    <w:rsid w:val="2324D51A"/>
    <w:rsid w:val="241435AC"/>
    <w:rsid w:val="244E2943"/>
    <w:rsid w:val="25CAAA71"/>
    <w:rsid w:val="26DD68EA"/>
    <w:rsid w:val="285365EE"/>
    <w:rsid w:val="2863C3A2"/>
    <w:rsid w:val="28FCB546"/>
    <w:rsid w:val="293EA448"/>
    <w:rsid w:val="294B5B1D"/>
    <w:rsid w:val="295688F4"/>
    <w:rsid w:val="29B2BBEF"/>
    <w:rsid w:val="2B20B6E9"/>
    <w:rsid w:val="2D6050AF"/>
    <w:rsid w:val="2E4446BB"/>
    <w:rsid w:val="2EA49249"/>
    <w:rsid w:val="2EF5487E"/>
    <w:rsid w:val="2F02D0A9"/>
    <w:rsid w:val="2F7DC7F8"/>
    <w:rsid w:val="333E4B04"/>
    <w:rsid w:val="34BA4D86"/>
    <w:rsid w:val="35D67EEC"/>
    <w:rsid w:val="35EDBC23"/>
    <w:rsid w:val="36A9D23D"/>
    <w:rsid w:val="38B7887E"/>
    <w:rsid w:val="3B7EC1D2"/>
    <w:rsid w:val="3C26C601"/>
    <w:rsid w:val="3D243804"/>
    <w:rsid w:val="3D544973"/>
    <w:rsid w:val="3FB9CF2A"/>
    <w:rsid w:val="4137B21F"/>
    <w:rsid w:val="42501F82"/>
    <w:rsid w:val="42B0E6AA"/>
    <w:rsid w:val="42EC7EA9"/>
    <w:rsid w:val="43F0966F"/>
    <w:rsid w:val="472CA634"/>
    <w:rsid w:val="472D3484"/>
    <w:rsid w:val="49B3E745"/>
    <w:rsid w:val="4C3D03EA"/>
    <w:rsid w:val="4C8A39F3"/>
    <w:rsid w:val="4CBCBD2A"/>
    <w:rsid w:val="4CBF907E"/>
    <w:rsid w:val="4F408E4F"/>
    <w:rsid w:val="502951FA"/>
    <w:rsid w:val="513FA088"/>
    <w:rsid w:val="518E1863"/>
    <w:rsid w:val="5270B610"/>
    <w:rsid w:val="52ADAF09"/>
    <w:rsid w:val="56183724"/>
    <w:rsid w:val="5652019C"/>
    <w:rsid w:val="590170F8"/>
    <w:rsid w:val="59988FD0"/>
    <w:rsid w:val="5C11D086"/>
    <w:rsid w:val="5CE92684"/>
    <w:rsid w:val="5EA48DFD"/>
    <w:rsid w:val="5F1A1D10"/>
    <w:rsid w:val="5F739F7D"/>
    <w:rsid w:val="5F85A376"/>
    <w:rsid w:val="60FFAB32"/>
    <w:rsid w:val="617554FE"/>
    <w:rsid w:val="63772B70"/>
    <w:rsid w:val="63CF63C7"/>
    <w:rsid w:val="65794F83"/>
    <w:rsid w:val="6605F887"/>
    <w:rsid w:val="6821D55C"/>
    <w:rsid w:val="698CF9EF"/>
    <w:rsid w:val="6A60E50C"/>
    <w:rsid w:val="6AD5761B"/>
    <w:rsid w:val="6B8B0826"/>
    <w:rsid w:val="6D27BC2E"/>
    <w:rsid w:val="6D38831B"/>
    <w:rsid w:val="6F399FEE"/>
    <w:rsid w:val="711F314D"/>
    <w:rsid w:val="7120AE40"/>
    <w:rsid w:val="772DA10F"/>
    <w:rsid w:val="77465A09"/>
    <w:rsid w:val="774B7823"/>
    <w:rsid w:val="7ABF70F8"/>
    <w:rsid w:val="7BEAF2B7"/>
    <w:rsid w:val="7C0B0E99"/>
    <w:rsid w:val="7F0C2FE6"/>
    <w:rsid w:val="7FF8C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e8a95"/>
    </o:shapedefaults>
    <o:shapelayout v:ext="edit">
      <o:idmap v:ext="edit" data="2"/>
    </o:shapelayout>
  </w:shapeDefaults>
  <w:decimalSymbol w:val="."/>
  <w:listSeparator w:val=","/>
  <w14:docId w14:val="5C39E170"/>
  <w15:chartTrackingRefBased/>
  <w15:docId w15:val="{A6521A99-C6EA-4072-AB2D-50EF93FDDA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mpNormal" w:customStyle="1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styleId="TableNormal0" w:customStyle="1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styleId="FooterChar" w:customStyle="1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link w:val="Header"/>
    <w:rsid w:val="00D5230F"/>
    <w:rPr>
      <w:lang w:eastAsia="en-US"/>
    </w:rPr>
  </w:style>
  <w:style w:type="character" w:styleId="CommentReference">
    <w:name w:val="Comment Reference"/>
    <w:rsid w:val="007C2FEC"/>
    <w:rPr>
      <w:sz w:val="16"/>
      <w:szCs w:val="16"/>
    </w:rPr>
  </w:style>
  <w:style w:type="paragraph" w:styleId="CommentText">
    <w:name w:val="Comment Text"/>
    <w:basedOn w:val="Normal"/>
    <w:link w:val="CommentTextChar"/>
    <w:rsid w:val="007C2FEC"/>
  </w:style>
  <w:style w:type="character" w:styleId="CommentTextChar" w:customStyle="1">
    <w:name w:val="Comment Text Char"/>
    <w:link w:val="CommentText"/>
    <w:rsid w:val="007C2FEC"/>
    <w:rPr>
      <w:lang w:eastAsia="en-US"/>
    </w:rPr>
  </w:style>
  <w:style w:type="paragraph" w:styleId="CommentSubject">
    <w:name w:val="Comment Subject"/>
    <w:basedOn w:val="CommentText"/>
    <w:next w:val="CommentText"/>
    <w:link w:val="CommentSubjectChar"/>
    <w:rsid w:val="007C2FEC"/>
    <w:rPr>
      <w:b/>
      <w:bCs/>
    </w:rPr>
  </w:style>
  <w:style w:type="character" w:styleId="CommentSubjectChar" w:customStyle="1">
    <w:name w:val="Comment Subject Char"/>
    <w:link w:val="CommentSubject"/>
    <w:rsid w:val="007C2FEC"/>
    <w:rPr>
      <w:b/>
      <w:bCs/>
      <w:lang w:eastAsia="en-US"/>
    </w:rPr>
  </w:style>
  <w:style w:type="paragraph" w:styleId="Revision">
    <w:name w:val="Revision"/>
    <w:hidden/>
    <w:uiPriority w:val="99"/>
    <w:semiHidden/>
    <w:rsid w:val="00B8358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49FD5-FDF0-4F6A-AEDD-F4BD98BB40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F77EE1-4328-453D-9FC4-ECC7B5FC93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9EF423-FB45-47C9-99D9-0E3DCF53C4E6}">
  <ds:schemaRefs>
    <ds:schemaRef ds:uri="http://schemas.microsoft.com/office/2006/metadata/properties"/>
    <ds:schemaRef ds:uri="http://schemas.microsoft.com/office/infopath/2007/PartnerControls"/>
    <ds:schemaRef ds:uri="911ea0f0-8d30-4ead-bdab-f9f99c4089dd"/>
    <ds:schemaRef ds:uri="9a195da4-002c-4002-b28c-2c2bf94f50e8"/>
  </ds:schemaRefs>
</ds:datastoreItem>
</file>

<file path=customXml/itemProps4.xml><?xml version="1.0" encoding="utf-8"?>
<ds:datastoreItem xmlns:ds="http://schemas.openxmlformats.org/officeDocument/2006/customXml" ds:itemID="{1E360432-D4BF-4178-8A26-F1B9CD5EF3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FC5D64-E6D0-462A-ABFE-F32FB2DE87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Suffolk Coastal D.C.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Webb;Sandra.Lewis@eastsuffolk.gov.uk</dc:creator>
  <cp:keywords/>
  <cp:lastModifiedBy>Becky Mounser</cp:lastModifiedBy>
  <cp:revision>3</cp:revision>
  <cp:lastPrinted>2012-04-17T23:43:00Z</cp:lastPrinted>
  <dcterms:created xsi:type="dcterms:W3CDTF">2026-06-04T12:58:00Z</dcterms:created>
  <dcterms:modified xsi:type="dcterms:W3CDTF">2026-06-04T13:01:15Z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display_urn:schemas-microsoft-com:office:office#SharedWithUsers">
    <vt:lpwstr>Emma Cankovic;Lydia Walker;Sandra Lewis</vt:lpwstr>
  </property>
  <property fmtid="{D5CDD505-2E9C-101B-9397-08002B2CF9AE}" pid="6" name="SharedWithUsers">
    <vt:lpwstr>113;#Emma Cankovic;#18;#Lydia Walker;#22;#Sandra Lewis</vt:lpwstr>
  </property>
  <property fmtid="{D5CDD505-2E9C-101B-9397-08002B2CF9AE}" pid="7" name="ContentTypeId">
    <vt:lpwstr>0x01010005B804CC57720F408563E6B8F188F407</vt:lpwstr>
  </property>
  <property fmtid="{D5CDD505-2E9C-101B-9397-08002B2CF9AE}" pid="8" name="MediaServiceImageTags">
    <vt:lpwstr/>
  </property>
</Properties>
</file>