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EB8B" w14:textId="77777777" w:rsidR="00B81FBE" w:rsidRPr="00B846E7" w:rsidRDefault="00D165E9" w:rsidP="00E664CC">
      <w:pPr>
        <w:spacing w:before="120" w:after="120"/>
        <w:jc w:val="center"/>
        <w:rPr>
          <w:rFonts w:ascii="Calibri" w:hAnsi="Calibri" w:cs="Arial"/>
          <w:b/>
          <w:sz w:val="24"/>
          <w:szCs w:val="24"/>
        </w:rPr>
      </w:pPr>
      <w:r w:rsidRPr="00B846E7">
        <w:rPr>
          <w:rFonts w:ascii="Calibri" w:hAnsi="Calibri" w:cs="Arial"/>
          <w:b/>
          <w:sz w:val="24"/>
          <w:szCs w:val="24"/>
        </w:rPr>
        <w:t>Job Description</w:t>
      </w:r>
    </w:p>
    <w:p w14:paraId="575F0697" w14:textId="77777777" w:rsidR="00E664CC" w:rsidRPr="00B846E7" w:rsidRDefault="00EB50C8" w:rsidP="00E664CC">
      <w:pPr>
        <w:spacing w:before="120" w:after="120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1B068315">
          <v:rect id="_x0000_i1025" style="width:451.3pt;height:1.5pt" o:hralign="center" o:hrstd="t" o:hrnoshade="t" o:hr="t" fillcolor="#5a9ab0" stroked="f"/>
        </w:pict>
      </w:r>
    </w:p>
    <w:p w14:paraId="738CB98D" w14:textId="77777777" w:rsidR="00E664CC" w:rsidRPr="00B846E7" w:rsidRDefault="00646437" w:rsidP="00E664CC">
      <w:pPr>
        <w:spacing w:before="120" w:after="120"/>
        <w:rPr>
          <w:rFonts w:ascii="Calibri" w:hAnsi="Calibri" w:cs="Arial"/>
          <w:b/>
          <w:sz w:val="24"/>
          <w:szCs w:val="24"/>
        </w:rPr>
      </w:pPr>
      <w:r w:rsidRPr="00B846E7">
        <w:rPr>
          <w:rFonts w:ascii="Calibri" w:hAnsi="Calibri" w:cs="Arial"/>
          <w:b/>
          <w:sz w:val="24"/>
          <w:szCs w:val="24"/>
        </w:rPr>
        <w:t>Main Purpose of Job</w:t>
      </w:r>
      <w:r w:rsidR="00E664CC" w:rsidRPr="00B846E7">
        <w:rPr>
          <w:rFonts w:ascii="Calibri" w:hAnsi="Calibri" w:cs="Arial"/>
          <w:b/>
          <w:sz w:val="24"/>
          <w:szCs w:val="24"/>
        </w:rPr>
        <w:t>:</w:t>
      </w:r>
    </w:p>
    <w:p w14:paraId="78B7493C" w14:textId="42C5CED9" w:rsidR="00B846E7" w:rsidRPr="00B846E7" w:rsidRDefault="00C3595E" w:rsidP="00B846E7">
      <w:pPr>
        <w:spacing w:before="120" w:after="1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Under the direction of </w:t>
      </w:r>
      <w:r w:rsidRPr="00B846E7">
        <w:rPr>
          <w:rFonts w:ascii="Calibri" w:hAnsi="Calibri" w:cs="Arial"/>
          <w:sz w:val="24"/>
          <w:szCs w:val="24"/>
        </w:rPr>
        <w:t xml:space="preserve">the Area Building Control Surveyors </w:t>
      </w:r>
      <w:r w:rsidR="00B846E7" w:rsidRPr="00B846E7">
        <w:rPr>
          <w:rFonts w:ascii="Calibri" w:hAnsi="Calibri" w:cs="Arial"/>
          <w:sz w:val="24"/>
          <w:szCs w:val="24"/>
        </w:rPr>
        <w:t xml:space="preserve">assist in the effective delivery of a </w:t>
      </w:r>
      <w:proofErr w:type="gramStart"/>
      <w:r w:rsidR="00B846E7" w:rsidRPr="00B846E7">
        <w:rPr>
          <w:rFonts w:ascii="Calibri" w:hAnsi="Calibri" w:cs="Arial"/>
          <w:sz w:val="24"/>
          <w:szCs w:val="24"/>
        </w:rPr>
        <w:t>high quality</w:t>
      </w:r>
      <w:proofErr w:type="gramEnd"/>
      <w:r w:rsidR="00B846E7" w:rsidRPr="00B846E7">
        <w:rPr>
          <w:rFonts w:ascii="Calibri" w:hAnsi="Calibri" w:cs="Arial"/>
          <w:sz w:val="24"/>
          <w:szCs w:val="24"/>
        </w:rPr>
        <w:t xml:space="preserve"> Building Control service that is self-financing for the Building Regulation element of the service. </w:t>
      </w:r>
    </w:p>
    <w:p w14:paraId="2A817C1B" w14:textId="12F8E4CA" w:rsidR="00636572" w:rsidRPr="00B846E7" w:rsidRDefault="00B846E7" w:rsidP="00B846E7">
      <w:pPr>
        <w:spacing w:before="120" w:after="120"/>
        <w:rPr>
          <w:rFonts w:ascii="Calibri" w:hAnsi="Calibri" w:cs="Arial"/>
          <w:b/>
          <w:sz w:val="24"/>
          <w:szCs w:val="24"/>
        </w:rPr>
      </w:pPr>
      <w:r w:rsidRPr="00B846E7">
        <w:rPr>
          <w:rFonts w:ascii="Calibri" w:hAnsi="Calibri" w:cs="Arial"/>
          <w:sz w:val="24"/>
          <w:szCs w:val="24"/>
        </w:rPr>
        <w:t>This is a career grade</w:t>
      </w:r>
      <w:r w:rsidR="00C3595E">
        <w:rPr>
          <w:rFonts w:ascii="Calibri" w:hAnsi="Calibri" w:cs="Arial"/>
          <w:sz w:val="24"/>
          <w:szCs w:val="24"/>
        </w:rPr>
        <w:t>d</w:t>
      </w:r>
      <w:r w:rsidRPr="00B846E7">
        <w:rPr>
          <w:rFonts w:ascii="Calibri" w:hAnsi="Calibri" w:cs="Arial"/>
          <w:sz w:val="24"/>
          <w:szCs w:val="24"/>
        </w:rPr>
        <w:t xml:space="preserve"> </w:t>
      </w:r>
      <w:proofErr w:type="gramStart"/>
      <w:r w:rsidRPr="00B846E7">
        <w:rPr>
          <w:rFonts w:ascii="Calibri" w:hAnsi="Calibri" w:cs="Arial"/>
          <w:sz w:val="24"/>
          <w:szCs w:val="24"/>
        </w:rPr>
        <w:t>post</w:t>
      </w:r>
      <w:proofErr w:type="gramEnd"/>
      <w:r w:rsidRPr="00B846E7">
        <w:rPr>
          <w:rFonts w:ascii="Calibri" w:hAnsi="Calibri" w:cs="Arial"/>
          <w:sz w:val="24"/>
          <w:szCs w:val="24"/>
        </w:rPr>
        <w:t xml:space="preserve"> and the level of responsibility and progression will be dependant upon the demonstration of appropriate knowledge and skills – refer to Building Control career progression framework.</w:t>
      </w:r>
      <w:r w:rsidR="00EB50C8">
        <w:rPr>
          <w:rFonts w:ascii="Calibri" w:hAnsi="Calibri" w:cs="Arial"/>
          <w:b/>
          <w:sz w:val="24"/>
          <w:szCs w:val="24"/>
        </w:rPr>
        <w:pict w14:anchorId="63DF6F34">
          <v:rect id="_x0000_i1026" style="width:451.3pt;height:1.5pt" o:hralign="center" o:hrstd="t" o:hrnoshade="t" o:hr="t" fillcolor="#5a9ab0" stroked="f"/>
        </w:pict>
      </w:r>
    </w:p>
    <w:p w14:paraId="4482F4A5" w14:textId="77777777" w:rsidR="00636572" w:rsidRPr="00B846E7" w:rsidRDefault="00636572" w:rsidP="00E664CC">
      <w:pPr>
        <w:spacing w:before="120" w:after="120"/>
        <w:rPr>
          <w:rFonts w:ascii="Calibri" w:hAnsi="Calibri" w:cs="Arial"/>
          <w:b/>
          <w:sz w:val="24"/>
          <w:szCs w:val="24"/>
        </w:rPr>
      </w:pPr>
      <w:r w:rsidRPr="00B846E7">
        <w:rPr>
          <w:rFonts w:ascii="Calibri" w:hAnsi="Calibri" w:cs="Arial"/>
          <w:b/>
          <w:sz w:val="24"/>
          <w:szCs w:val="24"/>
        </w:rPr>
        <w:t>Our Values</w:t>
      </w:r>
    </w:p>
    <w:p w14:paraId="6EF039CD" w14:textId="77777777" w:rsidR="00636572" w:rsidRPr="00B846E7" w:rsidRDefault="00636572" w:rsidP="00E664CC">
      <w:pPr>
        <w:spacing w:before="120" w:after="120"/>
        <w:rPr>
          <w:rFonts w:ascii="Calibri" w:hAnsi="Calibri" w:cs="Arial"/>
          <w:sz w:val="24"/>
          <w:szCs w:val="24"/>
        </w:rPr>
      </w:pPr>
      <w:r w:rsidRPr="00B846E7">
        <w:rPr>
          <w:rFonts w:ascii="Calibri" w:hAnsi="Calibri" w:cs="Arial"/>
          <w:sz w:val="24"/>
          <w:szCs w:val="24"/>
        </w:rPr>
        <w:t>You will be expected to work in line with our values which are:</w:t>
      </w:r>
    </w:p>
    <w:tbl>
      <w:tblPr>
        <w:tblW w:w="6945" w:type="dxa"/>
        <w:tblInd w:w="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5"/>
      </w:tblGrid>
      <w:tr w:rsidR="00636572" w:rsidRPr="00B846E7" w14:paraId="71442C06" w14:textId="77777777" w:rsidTr="00636572">
        <w:trPr>
          <w:trHeight w:val="567"/>
        </w:trPr>
        <w:tc>
          <w:tcPr>
            <w:tcW w:w="6945" w:type="dxa"/>
            <w:tcBorders>
              <w:bottom w:val="nil"/>
            </w:tcBorders>
            <w:shd w:val="clear" w:color="auto" w:fill="FCCDBF"/>
            <w:vAlign w:val="center"/>
          </w:tcPr>
          <w:p w14:paraId="10E661D7" w14:textId="77777777" w:rsidR="00636572" w:rsidRPr="00B846E7" w:rsidRDefault="00636572" w:rsidP="00B4526E">
            <w:pPr>
              <w:tabs>
                <w:tab w:val="left" w:pos="33"/>
              </w:tabs>
              <w:ind w:left="33"/>
              <w:rPr>
                <w:rFonts w:ascii="Calibri" w:hAnsi="Calibri" w:cs="Arial"/>
                <w:sz w:val="24"/>
                <w:szCs w:val="24"/>
              </w:rPr>
            </w:pPr>
            <w:r w:rsidRPr="00B846E7">
              <w:rPr>
                <w:rFonts w:ascii="Calibri" w:hAnsi="Calibri" w:cs="Arial"/>
                <w:b/>
                <w:sz w:val="24"/>
                <w:szCs w:val="24"/>
              </w:rPr>
              <w:t>Proud</w:t>
            </w:r>
            <w:r w:rsidRPr="00B846E7">
              <w:rPr>
                <w:rFonts w:ascii="Calibri" w:hAnsi="Calibri" w:cs="Arial"/>
                <w:sz w:val="24"/>
                <w:szCs w:val="24"/>
              </w:rPr>
              <w:t xml:space="preserve"> - Believing in who we are, what we do and where we live</w:t>
            </w:r>
          </w:p>
        </w:tc>
      </w:tr>
      <w:tr w:rsidR="00636572" w:rsidRPr="00B846E7" w14:paraId="172071D6" w14:textId="77777777" w:rsidTr="00636572">
        <w:trPr>
          <w:trHeight w:val="567"/>
        </w:trPr>
        <w:tc>
          <w:tcPr>
            <w:tcW w:w="6945" w:type="dxa"/>
            <w:tcBorders>
              <w:top w:val="nil"/>
              <w:bottom w:val="nil"/>
            </w:tcBorders>
            <w:shd w:val="clear" w:color="auto" w:fill="9ED6E8"/>
            <w:vAlign w:val="center"/>
          </w:tcPr>
          <w:p w14:paraId="5F59E7DA" w14:textId="77777777" w:rsidR="00636572" w:rsidRPr="00B846E7" w:rsidRDefault="00636572" w:rsidP="00B4526E">
            <w:pPr>
              <w:tabs>
                <w:tab w:val="left" w:pos="33"/>
              </w:tabs>
              <w:ind w:left="33"/>
              <w:rPr>
                <w:rFonts w:ascii="Calibri" w:hAnsi="Calibri" w:cs="Arial"/>
                <w:sz w:val="24"/>
                <w:szCs w:val="24"/>
              </w:rPr>
            </w:pPr>
            <w:r w:rsidRPr="00B846E7">
              <w:rPr>
                <w:rFonts w:ascii="Calibri" w:hAnsi="Calibri" w:cs="Arial"/>
                <w:b/>
                <w:sz w:val="24"/>
                <w:szCs w:val="24"/>
              </w:rPr>
              <w:t>Dynamic</w:t>
            </w:r>
            <w:r w:rsidRPr="00B846E7">
              <w:rPr>
                <w:rFonts w:ascii="Calibri" w:hAnsi="Calibri" w:cs="Arial"/>
                <w:sz w:val="24"/>
                <w:szCs w:val="24"/>
              </w:rPr>
              <w:t xml:space="preserve"> - Transforming the future with you in mind</w:t>
            </w:r>
          </w:p>
        </w:tc>
      </w:tr>
      <w:tr w:rsidR="00636572" w:rsidRPr="00B846E7" w14:paraId="0B541652" w14:textId="77777777" w:rsidTr="00636572">
        <w:trPr>
          <w:trHeight w:val="567"/>
        </w:trPr>
        <w:tc>
          <w:tcPr>
            <w:tcW w:w="6945" w:type="dxa"/>
            <w:tcBorders>
              <w:top w:val="nil"/>
              <w:bottom w:val="nil"/>
            </w:tcBorders>
            <w:shd w:val="clear" w:color="auto" w:fill="FFDA7D"/>
            <w:vAlign w:val="center"/>
          </w:tcPr>
          <w:p w14:paraId="52BBD7D6" w14:textId="77777777" w:rsidR="00636572" w:rsidRPr="00B846E7" w:rsidRDefault="00636572" w:rsidP="00B4526E">
            <w:pPr>
              <w:tabs>
                <w:tab w:val="left" w:pos="33"/>
              </w:tabs>
              <w:ind w:left="33"/>
              <w:rPr>
                <w:rFonts w:ascii="Calibri" w:hAnsi="Calibri" w:cs="Arial"/>
                <w:sz w:val="24"/>
                <w:szCs w:val="24"/>
              </w:rPr>
            </w:pPr>
            <w:r w:rsidRPr="00B846E7">
              <w:rPr>
                <w:rFonts w:ascii="Calibri" w:hAnsi="Calibri" w:cs="Arial"/>
                <w:b/>
                <w:sz w:val="24"/>
                <w:szCs w:val="24"/>
              </w:rPr>
              <w:t>Truthful</w:t>
            </w:r>
            <w:r w:rsidRPr="00B846E7">
              <w:rPr>
                <w:rFonts w:ascii="Calibri" w:hAnsi="Calibri" w:cs="Arial"/>
                <w:sz w:val="24"/>
                <w:szCs w:val="24"/>
              </w:rPr>
              <w:t xml:space="preserve"> - Honest and clear in all we do</w:t>
            </w:r>
          </w:p>
        </w:tc>
      </w:tr>
      <w:tr w:rsidR="00636572" w:rsidRPr="00B846E7" w14:paraId="0B9795E8" w14:textId="77777777" w:rsidTr="00636572">
        <w:trPr>
          <w:trHeight w:val="567"/>
        </w:trPr>
        <w:tc>
          <w:tcPr>
            <w:tcW w:w="6945" w:type="dxa"/>
            <w:tcBorders>
              <w:top w:val="nil"/>
              <w:bottom w:val="nil"/>
            </w:tcBorders>
            <w:shd w:val="clear" w:color="auto" w:fill="E9B8D5"/>
            <w:vAlign w:val="center"/>
          </w:tcPr>
          <w:p w14:paraId="33E8F8A5" w14:textId="77777777" w:rsidR="00636572" w:rsidRPr="00B846E7" w:rsidRDefault="00636572" w:rsidP="00B4526E">
            <w:pPr>
              <w:tabs>
                <w:tab w:val="left" w:pos="33"/>
              </w:tabs>
              <w:ind w:left="33"/>
              <w:rPr>
                <w:rFonts w:ascii="Calibri" w:hAnsi="Calibri" w:cs="Arial"/>
                <w:sz w:val="24"/>
                <w:szCs w:val="24"/>
              </w:rPr>
            </w:pPr>
            <w:r w:rsidRPr="00B846E7">
              <w:rPr>
                <w:rFonts w:ascii="Calibri" w:hAnsi="Calibri" w:cs="Arial"/>
                <w:b/>
                <w:sz w:val="24"/>
                <w:szCs w:val="24"/>
              </w:rPr>
              <w:t>Good Value</w:t>
            </w:r>
            <w:r w:rsidRPr="00B846E7">
              <w:rPr>
                <w:rFonts w:ascii="Calibri" w:hAnsi="Calibri" w:cs="Arial"/>
                <w:sz w:val="24"/>
                <w:szCs w:val="24"/>
              </w:rPr>
              <w:t xml:space="preserve"> - Delivering outstanding services, smartly &amp; economically</w:t>
            </w:r>
          </w:p>
        </w:tc>
      </w:tr>
      <w:tr w:rsidR="00636572" w:rsidRPr="00B846E7" w14:paraId="33A44CD5" w14:textId="77777777" w:rsidTr="00636572">
        <w:trPr>
          <w:trHeight w:val="567"/>
        </w:trPr>
        <w:tc>
          <w:tcPr>
            <w:tcW w:w="6945" w:type="dxa"/>
            <w:tcBorders>
              <w:top w:val="nil"/>
            </w:tcBorders>
            <w:shd w:val="clear" w:color="auto" w:fill="C3E2BC"/>
            <w:vAlign w:val="center"/>
          </w:tcPr>
          <w:p w14:paraId="515E8F17" w14:textId="77777777" w:rsidR="00636572" w:rsidRPr="00B846E7" w:rsidRDefault="00636572" w:rsidP="00B4526E">
            <w:pPr>
              <w:tabs>
                <w:tab w:val="left" w:pos="33"/>
              </w:tabs>
              <w:ind w:left="33"/>
              <w:rPr>
                <w:rFonts w:ascii="Calibri" w:hAnsi="Calibri" w:cs="Arial"/>
                <w:sz w:val="24"/>
                <w:szCs w:val="24"/>
              </w:rPr>
            </w:pPr>
            <w:r w:rsidRPr="00B846E7">
              <w:rPr>
                <w:rFonts w:ascii="Calibri" w:hAnsi="Calibri" w:cs="Arial"/>
                <w:b/>
                <w:sz w:val="24"/>
                <w:szCs w:val="24"/>
              </w:rPr>
              <w:t>United</w:t>
            </w:r>
            <w:r w:rsidRPr="00B846E7">
              <w:rPr>
                <w:rFonts w:ascii="Calibri" w:hAnsi="Calibri" w:cs="Arial"/>
                <w:sz w:val="24"/>
                <w:szCs w:val="24"/>
              </w:rPr>
              <w:t xml:space="preserve"> - Whoever we work with, we work as one team</w:t>
            </w:r>
          </w:p>
        </w:tc>
      </w:tr>
    </w:tbl>
    <w:p w14:paraId="41245B4D" w14:textId="77777777" w:rsidR="00E664CC" w:rsidRPr="00B846E7" w:rsidRDefault="00EB50C8" w:rsidP="00E664CC">
      <w:pPr>
        <w:spacing w:before="120" w:after="1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0DBA0F09">
          <v:rect id="_x0000_i1027" style="width:451.3pt;height:1.5pt" o:hralign="center" o:hrstd="t" o:hrnoshade="t" o:hr="t" fillcolor="#5a9ab0" stroked="f"/>
        </w:pict>
      </w:r>
    </w:p>
    <w:p w14:paraId="2ACF5D3C" w14:textId="77777777" w:rsidR="002E1396" w:rsidRPr="00B846E7" w:rsidRDefault="002E1396" w:rsidP="00E664CC">
      <w:pPr>
        <w:spacing w:before="120" w:after="120"/>
        <w:rPr>
          <w:rFonts w:ascii="Calibri" w:hAnsi="Calibri" w:cs="Arial"/>
          <w:b/>
          <w:sz w:val="24"/>
          <w:szCs w:val="24"/>
        </w:rPr>
      </w:pPr>
      <w:r w:rsidRPr="00B846E7">
        <w:rPr>
          <w:rFonts w:ascii="Calibri" w:hAnsi="Calibri" w:cs="Arial"/>
          <w:b/>
          <w:sz w:val="24"/>
          <w:szCs w:val="24"/>
        </w:rPr>
        <w:t>Key Responsibilities</w:t>
      </w:r>
      <w:r w:rsidR="00E664CC" w:rsidRPr="00B846E7">
        <w:rPr>
          <w:rFonts w:ascii="Calibri" w:hAnsi="Calibri" w:cs="Arial"/>
          <w:b/>
          <w:sz w:val="24"/>
          <w:szCs w:val="24"/>
        </w:rPr>
        <w:t>:</w:t>
      </w:r>
    </w:p>
    <w:p w14:paraId="70388C7A" w14:textId="77777777" w:rsidR="00B846E7" w:rsidRPr="00B846E7" w:rsidRDefault="00B846E7" w:rsidP="00B846E7">
      <w:pPr>
        <w:numPr>
          <w:ilvl w:val="0"/>
          <w:numId w:val="8"/>
        </w:numPr>
        <w:rPr>
          <w:rFonts w:ascii="Calibri" w:hAnsi="Calibri" w:cs="Arial"/>
          <w:sz w:val="24"/>
          <w:szCs w:val="24"/>
        </w:rPr>
      </w:pPr>
      <w:r w:rsidRPr="00B846E7">
        <w:rPr>
          <w:rFonts w:ascii="Calibri" w:hAnsi="Calibri" w:cs="Arial"/>
          <w:sz w:val="24"/>
          <w:szCs w:val="24"/>
        </w:rPr>
        <w:t>To deal with general enquiries from members of the public by telephone, letter, e-mail and in person, including those related to the submission of applications.</w:t>
      </w:r>
    </w:p>
    <w:p w14:paraId="447221AD" w14:textId="399D35B9" w:rsidR="00B846E7" w:rsidRPr="00B846E7" w:rsidRDefault="00B846E7" w:rsidP="00B846E7">
      <w:pPr>
        <w:numPr>
          <w:ilvl w:val="0"/>
          <w:numId w:val="8"/>
        </w:numPr>
        <w:rPr>
          <w:rFonts w:ascii="Calibri" w:hAnsi="Calibri" w:cs="Arial"/>
          <w:sz w:val="24"/>
          <w:szCs w:val="24"/>
        </w:rPr>
      </w:pPr>
      <w:r w:rsidRPr="00B846E7">
        <w:rPr>
          <w:rFonts w:ascii="Calibri" w:hAnsi="Calibri" w:cs="Arial"/>
          <w:sz w:val="24"/>
          <w:szCs w:val="24"/>
        </w:rPr>
        <w:t>To assist with the examination of applications for compliance with Building Regulation requirements and other associated legislation with a view to preventing and solving problems.</w:t>
      </w:r>
    </w:p>
    <w:p w14:paraId="57F3501C" w14:textId="7DF325F4" w:rsidR="00B846E7" w:rsidRPr="001B7D34" w:rsidRDefault="00B846E7" w:rsidP="001B7D34">
      <w:pPr>
        <w:numPr>
          <w:ilvl w:val="0"/>
          <w:numId w:val="8"/>
        </w:numPr>
        <w:rPr>
          <w:rFonts w:ascii="Calibri" w:hAnsi="Calibri" w:cs="Arial"/>
          <w:sz w:val="24"/>
          <w:szCs w:val="24"/>
        </w:rPr>
      </w:pPr>
      <w:r w:rsidRPr="00B846E7">
        <w:rPr>
          <w:rFonts w:ascii="Calibri" w:hAnsi="Calibri" w:cs="Arial"/>
          <w:sz w:val="24"/>
          <w:szCs w:val="24"/>
        </w:rPr>
        <w:t xml:space="preserve">To support the </w:t>
      </w:r>
      <w:proofErr w:type="spellStart"/>
      <w:r w:rsidR="00C3595E">
        <w:rPr>
          <w:rFonts w:ascii="Calibri" w:hAnsi="Calibri" w:cs="Arial"/>
          <w:sz w:val="24"/>
          <w:szCs w:val="24"/>
        </w:rPr>
        <w:t>Buidling</w:t>
      </w:r>
      <w:proofErr w:type="spellEnd"/>
      <w:r w:rsidR="00C3595E">
        <w:rPr>
          <w:rFonts w:ascii="Calibri" w:hAnsi="Calibri" w:cs="Arial"/>
          <w:sz w:val="24"/>
          <w:szCs w:val="24"/>
        </w:rPr>
        <w:t xml:space="preserve"> Control </w:t>
      </w:r>
      <w:r w:rsidRPr="00B846E7">
        <w:rPr>
          <w:rFonts w:ascii="Calibri" w:hAnsi="Calibri" w:cs="Arial"/>
          <w:sz w:val="24"/>
          <w:szCs w:val="24"/>
        </w:rPr>
        <w:t xml:space="preserve">Surveyors in advising applicants/agents when applications are invalid and </w:t>
      </w:r>
      <w:r w:rsidR="00C3595E">
        <w:rPr>
          <w:rFonts w:ascii="Calibri" w:hAnsi="Calibri" w:cs="Arial"/>
          <w:sz w:val="24"/>
          <w:szCs w:val="24"/>
        </w:rPr>
        <w:t xml:space="preserve">identifying </w:t>
      </w:r>
      <w:r w:rsidRPr="00B846E7">
        <w:rPr>
          <w:rFonts w:ascii="Calibri" w:hAnsi="Calibri" w:cs="Arial"/>
          <w:sz w:val="24"/>
          <w:szCs w:val="24"/>
        </w:rPr>
        <w:t>what additional information may be required to comply with legislation and guidance.</w:t>
      </w:r>
    </w:p>
    <w:p w14:paraId="2C552468" w14:textId="6F5605CC" w:rsidR="00B846E7" w:rsidRPr="00B846E7" w:rsidRDefault="00707825" w:rsidP="00B846E7">
      <w:pPr>
        <w:numPr>
          <w:ilvl w:val="0"/>
          <w:numId w:val="8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</w:t>
      </w:r>
      <w:r w:rsidR="00B846E7" w:rsidRPr="00B846E7">
        <w:rPr>
          <w:rFonts w:ascii="Calibri" w:hAnsi="Calibri" w:cs="Arial"/>
          <w:sz w:val="24"/>
          <w:szCs w:val="24"/>
        </w:rPr>
        <w:t>ssist with the delivery of the service to ensure that the council meet</w:t>
      </w:r>
      <w:r w:rsidR="00C3595E">
        <w:rPr>
          <w:rFonts w:ascii="Calibri" w:hAnsi="Calibri" w:cs="Arial"/>
          <w:sz w:val="24"/>
          <w:szCs w:val="24"/>
        </w:rPr>
        <w:t>s</w:t>
      </w:r>
      <w:r w:rsidR="00B846E7" w:rsidRPr="00B846E7">
        <w:rPr>
          <w:rFonts w:ascii="Calibri" w:hAnsi="Calibri" w:cs="Arial"/>
          <w:sz w:val="24"/>
          <w:szCs w:val="24"/>
        </w:rPr>
        <w:t xml:space="preserve"> their statutory obligations </w:t>
      </w:r>
      <w:proofErr w:type="gramStart"/>
      <w:r w:rsidR="00B846E7" w:rsidRPr="00B846E7">
        <w:rPr>
          <w:rFonts w:ascii="Calibri" w:hAnsi="Calibri" w:cs="Arial"/>
          <w:sz w:val="24"/>
          <w:szCs w:val="24"/>
        </w:rPr>
        <w:t>with regard to</w:t>
      </w:r>
      <w:proofErr w:type="gramEnd"/>
      <w:r w:rsidR="00B846E7" w:rsidRPr="00B846E7">
        <w:rPr>
          <w:rFonts w:ascii="Calibri" w:hAnsi="Calibri" w:cs="Arial"/>
          <w:sz w:val="24"/>
          <w:szCs w:val="24"/>
        </w:rPr>
        <w:t xml:space="preserve"> the Building Regulations and allied legislation including making decisions for the acceptance, approval or rejection of building regulation applications, checking straightforward structural calculations with a view </w:t>
      </w:r>
      <w:r w:rsidR="00B846E7" w:rsidRPr="00B846E7">
        <w:rPr>
          <w:rFonts w:ascii="Calibri" w:hAnsi="Calibri" w:cs="Arial"/>
          <w:sz w:val="24"/>
          <w:szCs w:val="24"/>
        </w:rPr>
        <w:lastRenderedPageBreak/>
        <w:t>to preventing and solving problems and negotiating with applicants and agents to secure modifications of submitted details to comply with legislation and guidance.</w:t>
      </w:r>
    </w:p>
    <w:p w14:paraId="59626247" w14:textId="77E6F60A" w:rsidR="00B846E7" w:rsidRPr="00707825" w:rsidRDefault="00B846E7" w:rsidP="00B846E7">
      <w:pPr>
        <w:numPr>
          <w:ilvl w:val="0"/>
          <w:numId w:val="8"/>
        </w:numPr>
        <w:rPr>
          <w:rFonts w:ascii="Calibri" w:hAnsi="Calibri" w:cs="Arial"/>
          <w:sz w:val="24"/>
          <w:szCs w:val="24"/>
        </w:rPr>
      </w:pPr>
      <w:r w:rsidRPr="00707825">
        <w:rPr>
          <w:rFonts w:ascii="Calibri" w:hAnsi="Calibri" w:cs="Arial"/>
          <w:sz w:val="24"/>
          <w:szCs w:val="24"/>
        </w:rPr>
        <w:t>To assist with statutory and timely inspections of sites and buildings, with a view to preventing and solving problems and ensuring appropriate compliance</w:t>
      </w:r>
      <w:r w:rsidR="00A83131" w:rsidRPr="00707825">
        <w:rPr>
          <w:rFonts w:ascii="Calibri" w:hAnsi="Calibri" w:cs="Arial"/>
          <w:sz w:val="24"/>
          <w:szCs w:val="24"/>
        </w:rPr>
        <w:t>. T</w:t>
      </w:r>
      <w:r w:rsidRPr="00707825">
        <w:rPr>
          <w:rFonts w:ascii="Calibri" w:hAnsi="Calibri" w:cs="Arial"/>
          <w:sz w:val="24"/>
          <w:szCs w:val="24"/>
        </w:rPr>
        <w:t xml:space="preserve">his </w:t>
      </w:r>
      <w:r w:rsidR="008140D1" w:rsidRPr="00707825">
        <w:rPr>
          <w:rFonts w:ascii="Calibri" w:hAnsi="Calibri" w:cs="Arial"/>
          <w:sz w:val="24"/>
          <w:szCs w:val="24"/>
        </w:rPr>
        <w:t>may</w:t>
      </w:r>
      <w:r w:rsidR="007F0ADD" w:rsidRPr="00707825">
        <w:rPr>
          <w:rFonts w:ascii="Calibri" w:hAnsi="Calibri" w:cs="Arial"/>
          <w:sz w:val="24"/>
          <w:szCs w:val="24"/>
        </w:rPr>
        <w:t xml:space="preserve"> include all parts of </w:t>
      </w:r>
      <w:r w:rsidR="008B4ADE" w:rsidRPr="00707825">
        <w:rPr>
          <w:rFonts w:ascii="Calibri" w:hAnsi="Calibri" w:cs="Arial"/>
          <w:sz w:val="24"/>
          <w:szCs w:val="24"/>
        </w:rPr>
        <w:t xml:space="preserve">the </w:t>
      </w:r>
      <w:r w:rsidR="007F0ADD" w:rsidRPr="00707825">
        <w:rPr>
          <w:rFonts w:ascii="Calibri" w:hAnsi="Calibri" w:cs="Arial"/>
          <w:sz w:val="24"/>
          <w:szCs w:val="24"/>
        </w:rPr>
        <w:t>East Suffolk</w:t>
      </w:r>
      <w:r w:rsidR="008B4ADE" w:rsidRPr="00707825">
        <w:rPr>
          <w:rFonts w:ascii="Calibri" w:hAnsi="Calibri" w:cs="Arial"/>
          <w:sz w:val="24"/>
          <w:szCs w:val="24"/>
        </w:rPr>
        <w:t xml:space="preserve"> </w:t>
      </w:r>
      <w:r w:rsidR="00C3595E" w:rsidRPr="00707825">
        <w:rPr>
          <w:rFonts w:ascii="Calibri" w:hAnsi="Calibri" w:cs="Arial"/>
          <w:sz w:val="24"/>
          <w:szCs w:val="24"/>
        </w:rPr>
        <w:t xml:space="preserve">District </w:t>
      </w:r>
      <w:r w:rsidR="008140D1" w:rsidRPr="00707825">
        <w:rPr>
          <w:rFonts w:ascii="Calibri" w:hAnsi="Calibri" w:cs="Arial"/>
          <w:sz w:val="24"/>
          <w:szCs w:val="24"/>
        </w:rPr>
        <w:t>and Ipswich Partnership District</w:t>
      </w:r>
      <w:r w:rsidR="00A83131" w:rsidRPr="00707825">
        <w:rPr>
          <w:rFonts w:ascii="Calibri" w:hAnsi="Calibri" w:cs="Arial"/>
          <w:sz w:val="24"/>
          <w:szCs w:val="24"/>
        </w:rPr>
        <w:t>. The types of work</w:t>
      </w:r>
      <w:r w:rsidR="00C3595E" w:rsidRPr="00707825">
        <w:rPr>
          <w:rFonts w:ascii="Calibri" w:hAnsi="Calibri" w:cs="Arial"/>
          <w:sz w:val="24"/>
          <w:szCs w:val="24"/>
        </w:rPr>
        <w:t xml:space="preserve"> are as follows:</w:t>
      </w:r>
    </w:p>
    <w:p w14:paraId="153588B9" w14:textId="52294A49" w:rsidR="00F72BA2" w:rsidRPr="00707825" w:rsidRDefault="00F72BA2" w:rsidP="00F72BA2">
      <w:pPr>
        <w:pStyle w:val="ListParagraph"/>
        <w:numPr>
          <w:ilvl w:val="0"/>
          <w:numId w:val="13"/>
        </w:numPr>
        <w:rPr>
          <w:rFonts w:cs="Arial"/>
          <w:sz w:val="24"/>
          <w:szCs w:val="24"/>
        </w:rPr>
      </w:pPr>
      <w:r w:rsidRPr="00707825">
        <w:rPr>
          <w:rFonts w:cs="Arial"/>
          <w:sz w:val="24"/>
          <w:szCs w:val="24"/>
        </w:rPr>
        <w:t>Band 4 – Lower level, drains, oversights, simple roof construction, garage conversion</w:t>
      </w:r>
      <w:r w:rsidR="00C3595E" w:rsidRPr="00707825">
        <w:rPr>
          <w:rFonts w:cs="Arial"/>
          <w:sz w:val="24"/>
          <w:szCs w:val="24"/>
        </w:rPr>
        <w:t>s</w:t>
      </w:r>
      <w:r w:rsidRPr="00707825">
        <w:rPr>
          <w:rFonts w:cs="Arial"/>
          <w:sz w:val="24"/>
          <w:szCs w:val="24"/>
        </w:rPr>
        <w:t xml:space="preserve"> etc, based on detailed building regulation submissions</w:t>
      </w:r>
      <w:r w:rsidR="008140D1" w:rsidRPr="00707825">
        <w:rPr>
          <w:rFonts w:cs="Arial"/>
          <w:sz w:val="24"/>
          <w:szCs w:val="24"/>
        </w:rPr>
        <w:t xml:space="preserve">, alongside further </w:t>
      </w:r>
      <w:proofErr w:type="gramStart"/>
      <w:r w:rsidR="008140D1" w:rsidRPr="00707825">
        <w:rPr>
          <w:rFonts w:cs="Arial"/>
          <w:sz w:val="24"/>
          <w:szCs w:val="24"/>
        </w:rPr>
        <w:t>training</w:t>
      </w:r>
      <w:proofErr w:type="gramEnd"/>
      <w:r w:rsidR="008140D1" w:rsidRPr="00707825">
        <w:rPr>
          <w:rFonts w:cs="Arial"/>
          <w:sz w:val="24"/>
          <w:szCs w:val="24"/>
        </w:rPr>
        <w:t xml:space="preserve"> and direct surveyor shadowing.</w:t>
      </w:r>
    </w:p>
    <w:p w14:paraId="3686EED3" w14:textId="70CF0F79" w:rsidR="00F72BA2" w:rsidRPr="00707825" w:rsidRDefault="00F72BA2" w:rsidP="00F72BA2">
      <w:pPr>
        <w:pStyle w:val="ListParagraph"/>
        <w:numPr>
          <w:ilvl w:val="0"/>
          <w:numId w:val="13"/>
        </w:numPr>
        <w:rPr>
          <w:rFonts w:cs="Arial"/>
          <w:sz w:val="24"/>
          <w:szCs w:val="24"/>
        </w:rPr>
      </w:pPr>
      <w:r w:rsidRPr="00707825">
        <w:rPr>
          <w:rFonts w:cs="Arial"/>
          <w:sz w:val="24"/>
          <w:szCs w:val="24"/>
        </w:rPr>
        <w:t xml:space="preserve">Band 5 – As above, </w:t>
      </w:r>
      <w:r w:rsidR="00C3595E" w:rsidRPr="00707825">
        <w:rPr>
          <w:rFonts w:cs="Arial"/>
          <w:sz w:val="24"/>
          <w:szCs w:val="24"/>
        </w:rPr>
        <w:t xml:space="preserve">but </w:t>
      </w:r>
      <w:r w:rsidRPr="00707825">
        <w:rPr>
          <w:rFonts w:cs="Arial"/>
          <w:sz w:val="24"/>
          <w:szCs w:val="24"/>
        </w:rPr>
        <w:t xml:space="preserve">with less consistent/detailed submissions to make </w:t>
      </w:r>
      <w:r w:rsidR="008140D1" w:rsidRPr="00707825">
        <w:rPr>
          <w:rFonts w:cs="Arial"/>
          <w:sz w:val="24"/>
          <w:szCs w:val="24"/>
        </w:rPr>
        <w:t>judgements</w:t>
      </w:r>
      <w:r w:rsidRPr="00707825">
        <w:rPr>
          <w:rFonts w:cs="Arial"/>
          <w:sz w:val="24"/>
          <w:szCs w:val="24"/>
        </w:rPr>
        <w:t xml:space="preserve"> based on experience and qualification/knowledge</w:t>
      </w:r>
      <w:r w:rsidR="008140D1" w:rsidRPr="00707825">
        <w:rPr>
          <w:rFonts w:cs="Arial"/>
          <w:sz w:val="24"/>
          <w:szCs w:val="24"/>
        </w:rPr>
        <w:t xml:space="preserve">, alongside further </w:t>
      </w:r>
      <w:proofErr w:type="gramStart"/>
      <w:r w:rsidR="008140D1" w:rsidRPr="00707825">
        <w:rPr>
          <w:rFonts w:cs="Arial"/>
          <w:sz w:val="24"/>
          <w:szCs w:val="24"/>
        </w:rPr>
        <w:t>training</w:t>
      </w:r>
      <w:proofErr w:type="gramEnd"/>
      <w:r w:rsidR="008140D1" w:rsidRPr="00707825">
        <w:rPr>
          <w:rFonts w:cs="Arial"/>
          <w:sz w:val="24"/>
          <w:szCs w:val="24"/>
        </w:rPr>
        <w:t xml:space="preserve"> and direct surveyor shadowing. </w:t>
      </w:r>
    </w:p>
    <w:p w14:paraId="2E6115FC" w14:textId="77777777" w:rsidR="00B846E7" w:rsidRPr="00B846E7" w:rsidRDefault="00B846E7" w:rsidP="00B846E7">
      <w:pPr>
        <w:numPr>
          <w:ilvl w:val="0"/>
          <w:numId w:val="8"/>
        </w:numPr>
        <w:rPr>
          <w:rFonts w:ascii="Calibri" w:hAnsi="Calibri" w:cs="Arial"/>
          <w:sz w:val="24"/>
          <w:szCs w:val="24"/>
        </w:rPr>
      </w:pPr>
      <w:r w:rsidRPr="00B846E7">
        <w:rPr>
          <w:rFonts w:ascii="Calibri" w:hAnsi="Calibri" w:cs="Arial"/>
          <w:sz w:val="24"/>
          <w:szCs w:val="24"/>
        </w:rPr>
        <w:t>To assist with the checking of building regulation work on site against the Building Regulation fees and where necessary, to collect a fee from site.</w:t>
      </w:r>
    </w:p>
    <w:p w14:paraId="5D95365E" w14:textId="77777777" w:rsidR="00B846E7" w:rsidRPr="00B846E7" w:rsidRDefault="00B846E7" w:rsidP="00B846E7">
      <w:pPr>
        <w:numPr>
          <w:ilvl w:val="0"/>
          <w:numId w:val="8"/>
        </w:numPr>
        <w:rPr>
          <w:rFonts w:ascii="Calibri" w:hAnsi="Calibri" w:cs="Arial"/>
          <w:sz w:val="24"/>
          <w:szCs w:val="24"/>
        </w:rPr>
      </w:pPr>
      <w:r w:rsidRPr="00B846E7">
        <w:rPr>
          <w:rFonts w:ascii="Calibri" w:hAnsi="Calibri" w:cs="Arial"/>
          <w:sz w:val="24"/>
          <w:szCs w:val="24"/>
        </w:rPr>
        <w:t>To maintain and retrieve information from computerised and manual records/filing systems.</w:t>
      </w:r>
    </w:p>
    <w:p w14:paraId="40539B7A" w14:textId="77777777" w:rsidR="00B846E7" w:rsidRPr="00B846E7" w:rsidRDefault="00B846E7" w:rsidP="00B846E7">
      <w:pPr>
        <w:numPr>
          <w:ilvl w:val="0"/>
          <w:numId w:val="8"/>
        </w:numPr>
        <w:rPr>
          <w:rFonts w:ascii="Calibri" w:hAnsi="Calibri" w:cs="Arial"/>
          <w:sz w:val="24"/>
          <w:szCs w:val="24"/>
        </w:rPr>
      </w:pPr>
      <w:r w:rsidRPr="00B846E7">
        <w:rPr>
          <w:rFonts w:ascii="Calibri" w:hAnsi="Calibri" w:cs="Arial"/>
          <w:sz w:val="24"/>
          <w:szCs w:val="24"/>
        </w:rPr>
        <w:t>To carry out general administrative duties including photocopying, filing, scanning, telephone answering, message taking and preparation of mail shots.</w:t>
      </w:r>
    </w:p>
    <w:p w14:paraId="62805D4D" w14:textId="77777777" w:rsidR="00B846E7" w:rsidRPr="00B846E7" w:rsidRDefault="00B846E7" w:rsidP="00B846E7">
      <w:pPr>
        <w:numPr>
          <w:ilvl w:val="0"/>
          <w:numId w:val="8"/>
        </w:numPr>
        <w:rPr>
          <w:rFonts w:ascii="Calibri" w:hAnsi="Calibri" w:cs="Arial"/>
          <w:sz w:val="24"/>
          <w:szCs w:val="24"/>
        </w:rPr>
      </w:pPr>
      <w:r w:rsidRPr="00B846E7">
        <w:rPr>
          <w:rFonts w:ascii="Calibri" w:hAnsi="Calibri" w:cs="Arial"/>
          <w:sz w:val="24"/>
          <w:szCs w:val="24"/>
        </w:rPr>
        <w:t>To support the marketing and promotion of the services and the development of new business opportunities in a competitive market and to support continuous improvement and the further development of the service including optimising the use of ICT and remote working.</w:t>
      </w:r>
    </w:p>
    <w:p w14:paraId="718845D6" w14:textId="77777777" w:rsidR="00B846E7" w:rsidRPr="00B846E7" w:rsidRDefault="00B846E7" w:rsidP="00B846E7">
      <w:pPr>
        <w:numPr>
          <w:ilvl w:val="0"/>
          <w:numId w:val="8"/>
        </w:numPr>
        <w:rPr>
          <w:rFonts w:ascii="Calibri" w:hAnsi="Calibri" w:cs="Arial"/>
          <w:sz w:val="24"/>
          <w:szCs w:val="24"/>
        </w:rPr>
      </w:pPr>
      <w:r w:rsidRPr="00B846E7">
        <w:rPr>
          <w:rFonts w:ascii="Calibri" w:hAnsi="Calibri" w:cs="Arial"/>
          <w:sz w:val="24"/>
          <w:szCs w:val="24"/>
        </w:rPr>
        <w:t>To help achieve the tasks and improvements contained in the Planning Services Service Plan and carry out duties in such a way as to maintain accreditation to ISO:9001:2008 Quality Management System or any subsequent updated version.</w:t>
      </w:r>
    </w:p>
    <w:p w14:paraId="13EC0E0B" w14:textId="1513B102" w:rsidR="00B846E7" w:rsidRPr="00B846E7" w:rsidRDefault="00B846E7" w:rsidP="00B846E7">
      <w:pPr>
        <w:numPr>
          <w:ilvl w:val="0"/>
          <w:numId w:val="8"/>
        </w:numPr>
        <w:rPr>
          <w:rFonts w:ascii="Calibri" w:hAnsi="Calibri" w:cs="Arial"/>
          <w:sz w:val="24"/>
          <w:szCs w:val="24"/>
        </w:rPr>
      </w:pPr>
      <w:r w:rsidRPr="00B846E7">
        <w:rPr>
          <w:rFonts w:ascii="Calibri" w:hAnsi="Calibri" w:cs="Arial"/>
          <w:sz w:val="24"/>
          <w:szCs w:val="24"/>
        </w:rPr>
        <w:t>To participate in appraisals, one to ones, training initiatives and opportunities for C</w:t>
      </w:r>
      <w:r w:rsidR="00C3595E">
        <w:rPr>
          <w:rFonts w:ascii="Calibri" w:hAnsi="Calibri" w:cs="Arial"/>
          <w:sz w:val="24"/>
          <w:szCs w:val="24"/>
        </w:rPr>
        <w:t xml:space="preserve">ontinuous </w:t>
      </w:r>
      <w:r w:rsidRPr="00B846E7">
        <w:rPr>
          <w:rFonts w:ascii="Calibri" w:hAnsi="Calibri" w:cs="Arial"/>
          <w:sz w:val="24"/>
          <w:szCs w:val="24"/>
        </w:rPr>
        <w:t>P</w:t>
      </w:r>
      <w:r w:rsidR="00C3595E">
        <w:rPr>
          <w:rFonts w:ascii="Calibri" w:hAnsi="Calibri" w:cs="Arial"/>
          <w:sz w:val="24"/>
          <w:szCs w:val="24"/>
        </w:rPr>
        <w:t>rofessional Development</w:t>
      </w:r>
      <w:r w:rsidRPr="00B846E7">
        <w:rPr>
          <w:rFonts w:ascii="Calibri" w:hAnsi="Calibri" w:cs="Arial"/>
          <w:sz w:val="24"/>
          <w:szCs w:val="24"/>
        </w:rPr>
        <w:t>.</w:t>
      </w:r>
    </w:p>
    <w:p w14:paraId="61E373AB" w14:textId="77777777" w:rsidR="00B846E7" w:rsidRPr="00B846E7" w:rsidRDefault="00B846E7" w:rsidP="00B846E7">
      <w:pPr>
        <w:numPr>
          <w:ilvl w:val="0"/>
          <w:numId w:val="8"/>
        </w:numPr>
        <w:rPr>
          <w:rFonts w:ascii="Calibri" w:hAnsi="Calibri" w:cs="Arial"/>
          <w:sz w:val="24"/>
          <w:szCs w:val="24"/>
        </w:rPr>
      </w:pPr>
      <w:r w:rsidRPr="00B846E7">
        <w:rPr>
          <w:rFonts w:ascii="Calibri" w:hAnsi="Calibri" w:cs="Arial"/>
          <w:sz w:val="24"/>
          <w:szCs w:val="24"/>
        </w:rPr>
        <w:t>Participate in benchmarking with other authorities to assist in the development of ideas and plans to improve the service.</w:t>
      </w:r>
    </w:p>
    <w:p w14:paraId="6DD93F62" w14:textId="77777777" w:rsidR="00694CF0" w:rsidRPr="00B846E7" w:rsidRDefault="00694CF0" w:rsidP="00AB777C">
      <w:pPr>
        <w:numPr>
          <w:ilvl w:val="0"/>
          <w:numId w:val="8"/>
        </w:numPr>
        <w:spacing w:before="120" w:after="240"/>
        <w:contextualSpacing/>
        <w:rPr>
          <w:rFonts w:ascii="Calibri" w:hAnsi="Calibri" w:cs="Arial"/>
          <w:sz w:val="24"/>
          <w:szCs w:val="24"/>
        </w:rPr>
      </w:pPr>
      <w:r w:rsidRPr="00B846E7">
        <w:rPr>
          <w:rFonts w:ascii="Calibri" w:hAnsi="Calibri" w:cs="Arial"/>
          <w:sz w:val="24"/>
          <w:szCs w:val="24"/>
        </w:rPr>
        <w:t>To undertake such other duties as may reasonably be required compatible with and/or arising from those listed above.</w:t>
      </w:r>
    </w:p>
    <w:p w14:paraId="426191C1" w14:textId="77777777" w:rsidR="00636572" w:rsidRPr="00B846E7" w:rsidRDefault="00636572" w:rsidP="00E664CC">
      <w:pPr>
        <w:numPr>
          <w:ilvl w:val="0"/>
          <w:numId w:val="8"/>
        </w:numPr>
        <w:spacing w:before="120" w:after="240"/>
        <w:ind w:left="714" w:hanging="357"/>
        <w:contextualSpacing/>
        <w:rPr>
          <w:rFonts w:ascii="Calibri" w:hAnsi="Calibri" w:cs="Arial"/>
          <w:sz w:val="24"/>
          <w:szCs w:val="24"/>
        </w:rPr>
      </w:pPr>
      <w:r w:rsidRPr="00B846E7">
        <w:rPr>
          <w:rFonts w:ascii="Calibri" w:hAnsi="Calibri" w:cs="Arial"/>
          <w:sz w:val="24"/>
          <w:szCs w:val="24"/>
        </w:rPr>
        <w:t xml:space="preserve">To promote and adhere to the workplace values of </w:t>
      </w:r>
      <w:r w:rsidR="00A40E3C" w:rsidRPr="00B846E7">
        <w:rPr>
          <w:rFonts w:ascii="Calibri" w:hAnsi="Calibri" w:cs="Arial"/>
          <w:sz w:val="24"/>
          <w:szCs w:val="24"/>
        </w:rPr>
        <w:t>our organisation</w:t>
      </w:r>
      <w:r w:rsidRPr="00B846E7">
        <w:rPr>
          <w:rFonts w:ascii="Calibri" w:hAnsi="Calibri" w:cs="Arial"/>
          <w:sz w:val="24"/>
          <w:szCs w:val="24"/>
        </w:rPr>
        <w:t>.</w:t>
      </w:r>
    </w:p>
    <w:p w14:paraId="34217C65" w14:textId="11CCEFF4" w:rsidR="00C3595E" w:rsidRDefault="00C3595E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 w:type="page"/>
      </w:r>
    </w:p>
    <w:p w14:paraId="7E1E1803" w14:textId="77777777" w:rsidR="00B846E7" w:rsidRPr="00B846E7" w:rsidRDefault="00B846E7" w:rsidP="00B846E7">
      <w:pPr>
        <w:spacing w:before="120" w:after="240"/>
        <w:contextualSpacing/>
        <w:rPr>
          <w:rFonts w:ascii="Calibri" w:hAnsi="Calibri" w:cs="Arial"/>
          <w:sz w:val="24"/>
          <w:szCs w:val="24"/>
        </w:rPr>
      </w:pPr>
    </w:p>
    <w:p w14:paraId="03ADFC05" w14:textId="77777777" w:rsidR="00B846E7" w:rsidRPr="00B846E7" w:rsidRDefault="00B846E7" w:rsidP="00B846E7">
      <w:pPr>
        <w:spacing w:before="120" w:after="240"/>
        <w:contextualSpacing/>
        <w:rPr>
          <w:rFonts w:ascii="Calibri" w:hAnsi="Calibri" w:cs="Arial"/>
          <w:b/>
          <w:sz w:val="24"/>
          <w:szCs w:val="24"/>
        </w:rPr>
      </w:pPr>
      <w:r w:rsidRPr="00B846E7">
        <w:rPr>
          <w:rFonts w:ascii="Calibri" w:hAnsi="Calibri" w:cs="Arial"/>
          <w:b/>
          <w:sz w:val="24"/>
          <w:szCs w:val="24"/>
        </w:rPr>
        <w:t>Career Grade</w:t>
      </w:r>
    </w:p>
    <w:p w14:paraId="44AA10AD" w14:textId="77777777" w:rsidR="00B846E7" w:rsidRPr="00B846E7" w:rsidRDefault="00B846E7" w:rsidP="00B846E7">
      <w:pPr>
        <w:spacing w:before="120" w:after="240"/>
        <w:contextualSpacing/>
        <w:rPr>
          <w:rFonts w:ascii="Calibri" w:hAnsi="Calibri" w:cs="Arial"/>
          <w:sz w:val="24"/>
          <w:szCs w:val="24"/>
        </w:rPr>
      </w:pPr>
    </w:p>
    <w:p w14:paraId="4B4E93EA" w14:textId="77777777" w:rsidR="00B846E7" w:rsidRPr="00B846E7" w:rsidRDefault="00B846E7" w:rsidP="00B846E7">
      <w:pPr>
        <w:numPr>
          <w:ilvl w:val="0"/>
          <w:numId w:val="11"/>
        </w:numPr>
        <w:ind w:left="709" w:hanging="425"/>
        <w:rPr>
          <w:rFonts w:ascii="Calibri" w:hAnsi="Calibri" w:cs="Arial"/>
          <w:sz w:val="24"/>
          <w:szCs w:val="24"/>
        </w:rPr>
      </w:pPr>
      <w:r w:rsidRPr="00B846E7">
        <w:rPr>
          <w:rFonts w:ascii="Calibri" w:hAnsi="Calibri" w:cs="Arial"/>
          <w:sz w:val="24"/>
          <w:szCs w:val="24"/>
        </w:rPr>
        <w:t>This is a career graded post and offers the opportunity for progression subject to meeting specified progression criteria (in relation to qualifications, experience and competency).</w:t>
      </w:r>
    </w:p>
    <w:p w14:paraId="208D5466" w14:textId="77777777" w:rsidR="00B846E7" w:rsidRPr="00B846E7" w:rsidRDefault="00B846E7" w:rsidP="00B846E7">
      <w:pPr>
        <w:numPr>
          <w:ilvl w:val="0"/>
          <w:numId w:val="11"/>
        </w:numPr>
        <w:ind w:left="709" w:hanging="425"/>
        <w:rPr>
          <w:rFonts w:ascii="Calibri" w:hAnsi="Calibri" w:cs="Arial"/>
          <w:sz w:val="24"/>
          <w:szCs w:val="24"/>
        </w:rPr>
      </w:pPr>
      <w:r w:rsidRPr="00B846E7">
        <w:rPr>
          <w:rFonts w:ascii="Calibri" w:hAnsi="Calibri" w:cs="Arial"/>
          <w:sz w:val="24"/>
          <w:szCs w:val="24"/>
        </w:rPr>
        <w:t xml:space="preserve">Progression within the grade may be accelerated or halted dependent upon the achievement of the identified levels of competence, as specified by the individual’s line manager.  </w:t>
      </w:r>
    </w:p>
    <w:p w14:paraId="68EB7F1B" w14:textId="0125E708" w:rsidR="00B846E7" w:rsidRPr="00B846E7" w:rsidRDefault="00B846E7" w:rsidP="00B846E7">
      <w:pPr>
        <w:numPr>
          <w:ilvl w:val="0"/>
          <w:numId w:val="11"/>
        </w:numPr>
        <w:spacing w:before="120" w:after="240"/>
        <w:ind w:left="709" w:hanging="425"/>
        <w:contextualSpacing/>
        <w:rPr>
          <w:rFonts w:ascii="Calibri" w:hAnsi="Calibri" w:cs="Arial"/>
          <w:sz w:val="24"/>
          <w:szCs w:val="24"/>
        </w:rPr>
      </w:pPr>
      <w:r w:rsidRPr="00B846E7">
        <w:rPr>
          <w:rFonts w:ascii="Calibri" w:hAnsi="Calibri" w:cs="Arial"/>
          <w:sz w:val="24"/>
          <w:szCs w:val="24"/>
        </w:rPr>
        <w:t xml:space="preserve">Further progression to the next grade will be dependent on performance and the achievement of the appropriate progression </w:t>
      </w:r>
      <w:proofErr w:type="gramStart"/>
      <w:r w:rsidRPr="00B846E7">
        <w:rPr>
          <w:rFonts w:ascii="Calibri" w:hAnsi="Calibri" w:cs="Arial"/>
          <w:sz w:val="24"/>
          <w:szCs w:val="24"/>
        </w:rPr>
        <w:t>criteria, and</w:t>
      </w:r>
      <w:proofErr w:type="gramEnd"/>
      <w:r w:rsidRPr="00B846E7">
        <w:rPr>
          <w:rFonts w:ascii="Calibri" w:hAnsi="Calibri" w:cs="Arial"/>
          <w:sz w:val="24"/>
          <w:szCs w:val="24"/>
        </w:rPr>
        <w:t xml:space="preserve"> will be at the discretion of </w:t>
      </w:r>
      <w:r w:rsidR="003325C7">
        <w:rPr>
          <w:rFonts w:ascii="Calibri" w:hAnsi="Calibri" w:cs="Arial"/>
          <w:sz w:val="24"/>
          <w:szCs w:val="24"/>
        </w:rPr>
        <w:t xml:space="preserve">the </w:t>
      </w:r>
      <w:r w:rsidR="00082A4C">
        <w:rPr>
          <w:rFonts w:ascii="Calibri" w:hAnsi="Calibri" w:cs="Arial"/>
          <w:sz w:val="24"/>
          <w:szCs w:val="24"/>
        </w:rPr>
        <w:t>Building Control Partnerships Manager,</w:t>
      </w:r>
      <w:r w:rsidRPr="00B846E7">
        <w:rPr>
          <w:rFonts w:ascii="Calibri" w:hAnsi="Calibri" w:cs="Arial"/>
          <w:sz w:val="24"/>
          <w:szCs w:val="24"/>
        </w:rPr>
        <w:t xml:space="preserve"> taking into account all performance factors and the needs of the service at that time.  </w:t>
      </w:r>
    </w:p>
    <w:p w14:paraId="2D781589" w14:textId="4A86E5F8" w:rsidR="00B846E7" w:rsidRPr="00B846E7" w:rsidRDefault="00B846E7" w:rsidP="00B846E7">
      <w:pPr>
        <w:numPr>
          <w:ilvl w:val="0"/>
          <w:numId w:val="11"/>
        </w:numPr>
        <w:spacing w:before="120" w:after="240"/>
        <w:ind w:left="709" w:hanging="425"/>
        <w:contextualSpacing/>
        <w:rPr>
          <w:rFonts w:ascii="Calibri" w:hAnsi="Calibri" w:cs="Arial"/>
          <w:sz w:val="24"/>
          <w:szCs w:val="24"/>
        </w:rPr>
      </w:pPr>
      <w:r w:rsidRPr="00B846E7">
        <w:rPr>
          <w:rFonts w:ascii="Calibri" w:hAnsi="Calibri" w:cs="Arial"/>
          <w:sz w:val="24"/>
          <w:szCs w:val="24"/>
        </w:rPr>
        <w:t xml:space="preserve">An individual’s experience and achievement will be assessed as part of the </w:t>
      </w:r>
      <w:r w:rsidR="003325C7">
        <w:rPr>
          <w:rFonts w:ascii="Calibri" w:hAnsi="Calibri" w:cs="Arial"/>
          <w:sz w:val="24"/>
          <w:szCs w:val="24"/>
        </w:rPr>
        <w:t xml:space="preserve">My Conversation </w:t>
      </w:r>
      <w:r w:rsidRPr="00B846E7">
        <w:rPr>
          <w:rFonts w:ascii="Calibri" w:hAnsi="Calibri" w:cs="Arial"/>
          <w:sz w:val="24"/>
          <w:szCs w:val="24"/>
        </w:rPr>
        <w:t xml:space="preserve">process in terms of reviewing progress made in the previous year and setting targets for the following year. If performance is not considered to be satisfactory, the </w:t>
      </w:r>
      <w:r w:rsidR="00082A4C" w:rsidRPr="00082A4C">
        <w:rPr>
          <w:rFonts w:ascii="Calibri" w:hAnsi="Calibri" w:cs="Arial"/>
          <w:sz w:val="24"/>
          <w:szCs w:val="24"/>
        </w:rPr>
        <w:t>Building Control Partnerships Manager</w:t>
      </w:r>
      <w:r w:rsidR="00082A4C">
        <w:rPr>
          <w:rFonts w:ascii="Calibri" w:hAnsi="Calibri" w:cs="Arial"/>
          <w:sz w:val="24"/>
          <w:szCs w:val="24"/>
        </w:rPr>
        <w:t xml:space="preserve"> </w:t>
      </w:r>
      <w:r w:rsidRPr="00B846E7">
        <w:rPr>
          <w:rFonts w:ascii="Calibri" w:hAnsi="Calibri" w:cs="Arial"/>
          <w:sz w:val="24"/>
          <w:szCs w:val="24"/>
        </w:rPr>
        <w:t>may withhold progression</w:t>
      </w:r>
      <w:r w:rsidR="003325C7">
        <w:rPr>
          <w:rFonts w:ascii="Calibri" w:hAnsi="Calibri" w:cs="Arial"/>
          <w:sz w:val="24"/>
          <w:szCs w:val="24"/>
        </w:rPr>
        <w:t>/increments.</w:t>
      </w:r>
    </w:p>
    <w:p w14:paraId="72DF03BB" w14:textId="77777777" w:rsidR="00E664CC" w:rsidRPr="00B846E7" w:rsidRDefault="00EB50C8" w:rsidP="00E664CC">
      <w:pPr>
        <w:pStyle w:val="Header"/>
        <w:tabs>
          <w:tab w:val="clear" w:pos="4153"/>
          <w:tab w:val="clear" w:pos="8306"/>
        </w:tabs>
        <w:spacing w:before="120" w:after="1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35DF8A63">
          <v:rect id="_x0000_i1028" style="width:451.3pt;height:1.5pt" o:hralign="center" o:hrstd="t" o:hrnoshade="t" o:hr="t" fillcolor="#5a9ab0" stroked="f"/>
        </w:pict>
      </w:r>
    </w:p>
    <w:p w14:paraId="709F0A67" w14:textId="77777777" w:rsidR="002E1396" w:rsidRPr="00B846E7" w:rsidRDefault="00E664CC" w:rsidP="00E664CC">
      <w:pPr>
        <w:pStyle w:val="Header"/>
        <w:tabs>
          <w:tab w:val="clear" w:pos="4153"/>
          <w:tab w:val="clear" w:pos="8306"/>
        </w:tabs>
        <w:spacing w:before="120" w:after="120"/>
        <w:rPr>
          <w:rFonts w:ascii="Calibri" w:hAnsi="Calibri" w:cs="Arial"/>
          <w:b/>
          <w:sz w:val="24"/>
          <w:szCs w:val="24"/>
        </w:rPr>
      </w:pPr>
      <w:r w:rsidRPr="00B846E7">
        <w:rPr>
          <w:rFonts w:ascii="Calibri" w:hAnsi="Calibri" w:cs="Arial"/>
          <w:b/>
          <w:sz w:val="24"/>
          <w:szCs w:val="24"/>
        </w:rPr>
        <w:t>Line Manager:</w:t>
      </w:r>
      <w:r w:rsidR="00B846E7" w:rsidRPr="00B846E7">
        <w:rPr>
          <w:rFonts w:ascii="Calibri" w:hAnsi="Calibri" w:cs="Arial"/>
          <w:b/>
          <w:sz w:val="24"/>
          <w:szCs w:val="24"/>
        </w:rPr>
        <w:tab/>
      </w:r>
      <w:r w:rsidR="00B846E7" w:rsidRPr="00B846E7">
        <w:rPr>
          <w:rFonts w:ascii="Calibri" w:hAnsi="Calibri" w:cs="Arial"/>
          <w:b/>
          <w:sz w:val="24"/>
          <w:szCs w:val="24"/>
        </w:rPr>
        <w:tab/>
        <w:t>Building Control Team Leader</w:t>
      </w:r>
    </w:p>
    <w:p w14:paraId="205EF9CC" w14:textId="77777777" w:rsidR="00A40E3C" w:rsidRPr="00B846E7" w:rsidRDefault="00A40E3C" w:rsidP="00E664CC">
      <w:pPr>
        <w:pStyle w:val="Header"/>
        <w:tabs>
          <w:tab w:val="clear" w:pos="4153"/>
          <w:tab w:val="clear" w:pos="8306"/>
        </w:tabs>
        <w:spacing w:before="120" w:after="120"/>
        <w:rPr>
          <w:rFonts w:ascii="Calibri" w:hAnsi="Calibri" w:cs="Arial"/>
          <w:sz w:val="24"/>
          <w:szCs w:val="24"/>
        </w:rPr>
      </w:pPr>
      <w:r w:rsidRPr="00B846E7">
        <w:rPr>
          <w:rFonts w:ascii="Calibri" w:hAnsi="Calibri" w:cs="Arial"/>
          <w:b/>
          <w:sz w:val="24"/>
          <w:szCs w:val="24"/>
        </w:rPr>
        <w:t>Responsible for:</w:t>
      </w:r>
      <w:r w:rsidR="00E52126" w:rsidRPr="00B846E7">
        <w:rPr>
          <w:rFonts w:ascii="Calibri" w:hAnsi="Calibri" w:cs="Arial"/>
          <w:b/>
          <w:sz w:val="24"/>
          <w:szCs w:val="24"/>
        </w:rPr>
        <w:t xml:space="preserve">  </w:t>
      </w:r>
      <w:r w:rsidR="00B846E7" w:rsidRPr="00B846E7">
        <w:rPr>
          <w:rFonts w:ascii="Calibri" w:hAnsi="Calibri" w:cs="Arial"/>
          <w:b/>
          <w:sz w:val="24"/>
          <w:szCs w:val="24"/>
        </w:rPr>
        <w:tab/>
        <w:t>NA</w:t>
      </w:r>
    </w:p>
    <w:p w14:paraId="76A1BBA2" w14:textId="77777777" w:rsidR="002E1396" w:rsidRPr="00B846E7" w:rsidRDefault="00EB50C8" w:rsidP="00E664CC">
      <w:pPr>
        <w:spacing w:before="120" w:after="120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5BCCC1B1">
          <v:rect id="_x0000_i1029" style="width:451.3pt;height:1.5pt" o:hralign="center" o:hrstd="t" o:hrnoshade="t" o:hr="t" fillcolor="#5a9ab0" stroked="f"/>
        </w:pict>
      </w:r>
    </w:p>
    <w:p w14:paraId="0D54951F" w14:textId="650E9F1A" w:rsidR="002E1396" w:rsidRPr="00B846E7" w:rsidRDefault="001C3229" w:rsidP="00707825">
      <w:pPr>
        <w:spacing w:before="120" w:after="120"/>
        <w:rPr>
          <w:rFonts w:ascii="Calibri" w:hAnsi="Calibri"/>
          <w:sz w:val="24"/>
          <w:szCs w:val="24"/>
        </w:rPr>
      </w:pPr>
      <w:r w:rsidRPr="00B846E7">
        <w:rPr>
          <w:rFonts w:ascii="Calibri" w:hAnsi="Calibri"/>
          <w:b/>
          <w:sz w:val="24"/>
          <w:szCs w:val="24"/>
        </w:rPr>
        <w:t xml:space="preserve">Political Restriction: </w:t>
      </w:r>
      <w:r w:rsidR="00707825">
        <w:rPr>
          <w:rFonts w:ascii="Calibri" w:hAnsi="Calibri"/>
          <w:b/>
          <w:sz w:val="24"/>
          <w:szCs w:val="24"/>
        </w:rPr>
        <w:t>NA</w:t>
      </w:r>
    </w:p>
    <w:p w14:paraId="00E9735F" w14:textId="77777777" w:rsidR="002E1396" w:rsidRPr="00B846E7" w:rsidRDefault="00EB50C8" w:rsidP="00E664CC">
      <w:pPr>
        <w:spacing w:before="120" w:after="120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592F9950">
          <v:rect id="_x0000_i1030" style="width:451.3pt;height:1.5pt" o:hralign="center" o:hrstd="t" o:hrnoshade="t" o:hr="t" fillcolor="#5a9ab0" stroked="f"/>
        </w:pict>
      </w:r>
    </w:p>
    <w:p w14:paraId="16FBC454" w14:textId="7CFA929E" w:rsidR="00E664CC" w:rsidRPr="00B846E7" w:rsidRDefault="00643D73" w:rsidP="00E664CC">
      <w:pPr>
        <w:spacing w:before="120" w:after="120"/>
        <w:ind w:left="720" w:hanging="720"/>
        <w:jc w:val="both"/>
        <w:rPr>
          <w:rFonts w:ascii="Calibri" w:hAnsi="Calibri"/>
          <w:sz w:val="16"/>
          <w:szCs w:val="24"/>
        </w:rPr>
      </w:pPr>
      <w:r w:rsidRPr="00B846E7">
        <w:rPr>
          <w:rFonts w:ascii="Calibri" w:hAnsi="Calibri"/>
          <w:sz w:val="16"/>
          <w:szCs w:val="24"/>
        </w:rPr>
        <w:t>Note:</w:t>
      </w:r>
      <w:r w:rsidRPr="00B846E7">
        <w:rPr>
          <w:rFonts w:ascii="Calibri" w:hAnsi="Calibri"/>
          <w:sz w:val="16"/>
          <w:szCs w:val="24"/>
        </w:rPr>
        <w:tab/>
        <w:t>This is a description of the</w:t>
      </w:r>
      <w:r w:rsidR="002A43CA" w:rsidRPr="00B846E7">
        <w:rPr>
          <w:rFonts w:ascii="Calibri" w:hAnsi="Calibri"/>
          <w:sz w:val="16"/>
          <w:szCs w:val="24"/>
        </w:rPr>
        <w:t xml:space="preserve"> job as it is constituted </w:t>
      </w:r>
      <w:proofErr w:type="gramStart"/>
      <w:r w:rsidR="002A43CA" w:rsidRPr="00B846E7">
        <w:rPr>
          <w:rFonts w:ascii="Calibri" w:hAnsi="Calibri"/>
          <w:sz w:val="16"/>
          <w:szCs w:val="24"/>
        </w:rPr>
        <w:t>at</w:t>
      </w:r>
      <w:proofErr w:type="gramEnd"/>
      <w:r w:rsidR="002A43CA" w:rsidRPr="00B846E7">
        <w:rPr>
          <w:rFonts w:ascii="Calibri" w:hAnsi="Calibri"/>
          <w:sz w:val="16"/>
          <w:szCs w:val="24"/>
        </w:rPr>
        <w:t xml:space="preserve"> </w:t>
      </w:r>
      <w:r w:rsidR="003325C7">
        <w:rPr>
          <w:rFonts w:ascii="Calibri" w:hAnsi="Calibri"/>
          <w:sz w:val="16"/>
          <w:szCs w:val="24"/>
        </w:rPr>
        <w:t>May 2022</w:t>
      </w:r>
      <w:r w:rsidR="00835C84" w:rsidRPr="00B846E7">
        <w:rPr>
          <w:rFonts w:ascii="Calibri" w:hAnsi="Calibri"/>
          <w:sz w:val="16"/>
          <w:szCs w:val="24"/>
        </w:rPr>
        <w:t xml:space="preserve"> </w:t>
      </w:r>
      <w:r w:rsidRPr="00B846E7">
        <w:rPr>
          <w:rFonts w:ascii="Calibri" w:hAnsi="Calibri"/>
          <w:sz w:val="16"/>
          <w:szCs w:val="24"/>
        </w:rPr>
        <w:t xml:space="preserve">but, as the organisation develops, it may be necessary to vary the duties and responsibilities from time to time.  It is the practice of </w:t>
      </w:r>
      <w:r w:rsidR="00405CA0" w:rsidRPr="00B846E7">
        <w:rPr>
          <w:rFonts w:ascii="Calibri" w:hAnsi="Calibri"/>
          <w:sz w:val="16"/>
          <w:szCs w:val="24"/>
        </w:rPr>
        <w:t>the Council</w:t>
      </w:r>
      <w:r w:rsidRPr="00B846E7">
        <w:rPr>
          <w:rFonts w:ascii="Calibri" w:hAnsi="Calibri"/>
          <w:sz w:val="16"/>
          <w:szCs w:val="24"/>
        </w:rPr>
        <w:t xml:space="preserve"> to periodically review Job Descriptions to ensure that they relate to the job as being performed or to incorporate whatever chang</w:t>
      </w:r>
      <w:r w:rsidR="00405CA0" w:rsidRPr="00B846E7">
        <w:rPr>
          <w:rFonts w:ascii="Calibri" w:hAnsi="Calibri"/>
          <w:sz w:val="16"/>
          <w:szCs w:val="24"/>
        </w:rPr>
        <w:t xml:space="preserve">es may be necessary.  It is the Council’s </w:t>
      </w:r>
      <w:r w:rsidRPr="00B846E7">
        <w:rPr>
          <w:rFonts w:ascii="Calibri" w:hAnsi="Calibri"/>
          <w:sz w:val="16"/>
          <w:szCs w:val="24"/>
        </w:rPr>
        <w:t>aim to reach agreement to such reasonable changes with the postholder but if agreem</w:t>
      </w:r>
      <w:r w:rsidR="00405CA0" w:rsidRPr="00B846E7">
        <w:rPr>
          <w:rFonts w:ascii="Calibri" w:hAnsi="Calibri"/>
          <w:sz w:val="16"/>
          <w:szCs w:val="24"/>
        </w:rPr>
        <w:t xml:space="preserve">ent is not possible the Council reserves </w:t>
      </w:r>
      <w:r w:rsidRPr="00B846E7">
        <w:rPr>
          <w:rFonts w:ascii="Calibri" w:hAnsi="Calibri"/>
          <w:sz w:val="16"/>
          <w:szCs w:val="24"/>
        </w:rPr>
        <w:t>the right to insist on changes to the Job Description after consultation with the postholder.</w:t>
      </w:r>
    </w:p>
    <w:p w14:paraId="53A78290" w14:textId="77777777" w:rsidR="00E664CC" w:rsidRPr="00B846E7" w:rsidRDefault="00E664CC" w:rsidP="00E664CC">
      <w:pPr>
        <w:spacing w:before="120" w:after="120"/>
        <w:ind w:left="720" w:hanging="720"/>
        <w:jc w:val="center"/>
        <w:rPr>
          <w:rFonts w:ascii="Calibri" w:hAnsi="Calibri"/>
          <w:b/>
          <w:sz w:val="24"/>
          <w:szCs w:val="24"/>
        </w:rPr>
      </w:pPr>
      <w:r w:rsidRPr="00B846E7">
        <w:rPr>
          <w:rFonts w:ascii="Calibri" w:hAnsi="Calibri"/>
          <w:sz w:val="16"/>
          <w:szCs w:val="24"/>
        </w:rPr>
        <w:br w:type="page"/>
      </w:r>
      <w:r w:rsidRPr="00B846E7">
        <w:rPr>
          <w:rFonts w:ascii="Calibri" w:hAnsi="Calibri"/>
          <w:b/>
          <w:sz w:val="24"/>
          <w:szCs w:val="24"/>
        </w:rPr>
        <w:lastRenderedPageBreak/>
        <w:t>Person Specification</w:t>
      </w:r>
    </w:p>
    <w:tbl>
      <w:tblPr>
        <w:tblW w:w="9300" w:type="dxa"/>
        <w:tblLook w:val="04A0" w:firstRow="1" w:lastRow="0" w:firstColumn="1" w:lastColumn="0" w:noHBand="0" w:noVBand="1"/>
      </w:tblPr>
      <w:tblGrid>
        <w:gridCol w:w="1619"/>
        <w:gridCol w:w="4608"/>
        <w:gridCol w:w="1536"/>
        <w:gridCol w:w="1537"/>
      </w:tblGrid>
      <w:tr w:rsidR="00B8373B" w:rsidRPr="005E76FA" w14:paraId="43DCC8BF" w14:textId="77777777" w:rsidTr="00B8373B">
        <w:trPr>
          <w:trHeight w:val="960"/>
        </w:trPr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C8D2"/>
            <w:hideMark/>
          </w:tcPr>
          <w:p w14:paraId="70D3FD2C" w14:textId="77777777" w:rsidR="005E76FA" w:rsidRPr="005E76FA" w:rsidRDefault="005E76FA" w:rsidP="005E76FA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C8D2"/>
            <w:hideMark/>
          </w:tcPr>
          <w:p w14:paraId="0FA4664A" w14:textId="77777777" w:rsidR="005E76FA" w:rsidRPr="005E76FA" w:rsidRDefault="005E76FA" w:rsidP="005E76FA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EC8D2"/>
            <w:hideMark/>
          </w:tcPr>
          <w:p w14:paraId="30F4EE8A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Entrant level</w:t>
            </w:r>
            <w:r w:rsidRPr="005E76F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br/>
              <w:t>Essential or Desirable</w:t>
            </w:r>
            <w:r w:rsidRPr="005E76F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br/>
              <w:t>Band 4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EC8D2"/>
            <w:hideMark/>
          </w:tcPr>
          <w:p w14:paraId="3F6FECD0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Competent</w:t>
            </w:r>
            <w:r w:rsidRPr="005E76F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br/>
              <w:t>Essential or Desirable</w:t>
            </w:r>
            <w:r w:rsidRPr="005E76F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br/>
              <w:t>Band 5</w:t>
            </w:r>
          </w:p>
        </w:tc>
      </w:tr>
      <w:tr w:rsidR="005E76FA" w:rsidRPr="005E76FA" w14:paraId="20EA4232" w14:textId="77777777" w:rsidTr="00B8373B">
        <w:trPr>
          <w:trHeight w:val="60"/>
        </w:trPr>
        <w:tc>
          <w:tcPr>
            <w:tcW w:w="16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80E116B" w14:textId="77777777" w:rsidR="005E76FA" w:rsidRPr="005E76FA" w:rsidRDefault="005E76FA" w:rsidP="005E76FA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en-GB"/>
              </w:rPr>
              <w:t>Knowledge and Experience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EFB08" w14:textId="6C77127A" w:rsidR="005E76FA" w:rsidRPr="00B8373B" w:rsidRDefault="005E76FA" w:rsidP="00B837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 w:hanging="221"/>
              <w:rPr>
                <w:rFonts w:ascii="Symbol" w:hAnsi="Symbol" w:cs="Calibri"/>
                <w:color w:val="000000"/>
                <w:sz w:val="24"/>
                <w:szCs w:val="24"/>
                <w:lang w:eastAsia="en-GB"/>
              </w:rPr>
            </w:pPr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 xml:space="preserve">Previous knowledge and experience of working in the </w:t>
            </w:r>
            <w:proofErr w:type="gramStart"/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Building</w:t>
            </w:r>
            <w:proofErr w:type="gramEnd"/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 xml:space="preserve"> trade (either from a construction related field/trade or in administrative or clerical role in a similar type of organisation</w:t>
            </w:r>
            <w:r w:rsidR="00E43376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)</w:t>
            </w:r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B12E7C" w14:textId="7221E95A" w:rsidR="005E76FA" w:rsidRPr="005E76FA" w:rsidRDefault="00707825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5116F2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</w:tr>
      <w:tr w:rsidR="005E76FA" w:rsidRPr="005E76FA" w14:paraId="3596558E" w14:textId="77777777" w:rsidTr="005E76FA">
        <w:trPr>
          <w:trHeight w:val="630"/>
        </w:trPr>
        <w:tc>
          <w:tcPr>
            <w:tcW w:w="1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5FA2A71" w14:textId="77777777" w:rsidR="005E76FA" w:rsidRPr="005E76FA" w:rsidRDefault="005E76FA" w:rsidP="005E76FA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B0651" w14:textId="0861B60A" w:rsidR="005E76FA" w:rsidRPr="00B8373B" w:rsidRDefault="005E76FA" w:rsidP="00B837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 w:hanging="221"/>
              <w:rPr>
                <w:rFonts w:ascii="Symbol" w:hAnsi="Symbol" w:cs="Calibri"/>
                <w:color w:val="000000"/>
                <w:sz w:val="24"/>
                <w:szCs w:val="24"/>
                <w:lang w:eastAsia="en-GB"/>
              </w:rPr>
            </w:pPr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Computer literate, and able to use Microsoft Office</w:t>
            </w:r>
            <w:r w:rsidR="00F670A2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 xml:space="preserve"> packages</w:t>
            </w:r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6E4663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8F32A2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</w:tr>
      <w:tr w:rsidR="005E76FA" w:rsidRPr="005E76FA" w14:paraId="0F93134C" w14:textId="77777777" w:rsidTr="00B8373B">
        <w:trPr>
          <w:trHeight w:val="582"/>
        </w:trPr>
        <w:tc>
          <w:tcPr>
            <w:tcW w:w="1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35D0738" w14:textId="77777777" w:rsidR="005E76FA" w:rsidRPr="005E76FA" w:rsidRDefault="005E76FA" w:rsidP="005E76FA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AD8FF" w14:textId="530EF62F" w:rsidR="005E76FA" w:rsidRPr="00B8373B" w:rsidRDefault="005E76FA" w:rsidP="00B837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 w:hanging="221"/>
              <w:rPr>
                <w:rFonts w:ascii="Symbol" w:hAnsi="Symbol" w:cs="Calibri"/>
                <w:color w:val="000000"/>
                <w:sz w:val="24"/>
                <w:szCs w:val="24"/>
                <w:lang w:eastAsia="en-GB"/>
              </w:rPr>
            </w:pPr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 xml:space="preserve">Knowledge of the Building Act 1984 and the Building Regulations, inclusive of the Approved documents. 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936676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CE7CB5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</w:tr>
      <w:tr w:rsidR="005E76FA" w:rsidRPr="005E76FA" w14:paraId="1B747D7A" w14:textId="77777777" w:rsidTr="005E76FA">
        <w:trPr>
          <w:trHeight w:val="630"/>
        </w:trPr>
        <w:tc>
          <w:tcPr>
            <w:tcW w:w="1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8581637" w14:textId="77777777" w:rsidR="005E76FA" w:rsidRPr="005E76FA" w:rsidRDefault="005E76FA" w:rsidP="005E76FA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8FA06" w14:textId="6A557452" w:rsidR="005E76FA" w:rsidRPr="00B8373B" w:rsidRDefault="005E76FA" w:rsidP="00B837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 w:hanging="221"/>
              <w:rPr>
                <w:rFonts w:ascii="Symbol" w:hAnsi="Symbol" w:cs="Calibri"/>
                <w:color w:val="000000"/>
                <w:sz w:val="24"/>
                <w:szCs w:val="24"/>
                <w:lang w:eastAsia="en-GB"/>
              </w:rPr>
            </w:pPr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Knowledge of the East Suffolk Council District.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7C7AF1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854353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</w:tr>
      <w:tr w:rsidR="005E76FA" w:rsidRPr="005E76FA" w14:paraId="4BDBA693" w14:textId="77777777" w:rsidTr="00B8373B">
        <w:trPr>
          <w:trHeight w:val="60"/>
        </w:trPr>
        <w:tc>
          <w:tcPr>
            <w:tcW w:w="1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EFE7F3F" w14:textId="77777777" w:rsidR="005E76FA" w:rsidRPr="005E76FA" w:rsidRDefault="005E76FA" w:rsidP="005E76FA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4646A21" w14:textId="75BF63FC" w:rsidR="005E76FA" w:rsidRPr="00B8373B" w:rsidRDefault="005E76FA" w:rsidP="00B837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 w:hanging="221"/>
              <w:rPr>
                <w:rFonts w:ascii="Symbol" w:hAnsi="Symbol" w:cs="Calibri"/>
                <w:color w:val="000000"/>
                <w:sz w:val="24"/>
                <w:szCs w:val="24"/>
                <w:lang w:eastAsia="en-GB"/>
              </w:rPr>
            </w:pPr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A working knowledge of IDOX / CAPS / ACCOLADE planning modules and Document Management Systems.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5072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32B2A" w14:textId="5DDB71E3" w:rsidR="005E76FA" w:rsidRPr="005E76FA" w:rsidRDefault="00707825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</w:tr>
      <w:tr w:rsidR="005E76FA" w:rsidRPr="005E76FA" w14:paraId="306DE303" w14:textId="77777777" w:rsidTr="005E76FA">
        <w:trPr>
          <w:trHeight w:val="315"/>
        </w:trPr>
        <w:tc>
          <w:tcPr>
            <w:tcW w:w="16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49237B5" w14:textId="77777777" w:rsidR="005E76FA" w:rsidRPr="005E76FA" w:rsidRDefault="005E76FA" w:rsidP="005E76FA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en-GB"/>
              </w:rPr>
              <w:t>Skills and Abilities: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00095" w14:textId="46ACE7EF" w:rsidR="005E76FA" w:rsidRPr="00B8373B" w:rsidRDefault="005E76FA" w:rsidP="00B837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 w:hanging="221"/>
              <w:rPr>
                <w:rFonts w:ascii="Symbol" w:hAnsi="Symbol" w:cs="Calibri"/>
                <w:color w:val="000000"/>
                <w:sz w:val="24"/>
                <w:szCs w:val="24"/>
                <w:lang w:eastAsia="en-GB"/>
              </w:rPr>
            </w:pPr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Ab</w:t>
            </w:r>
            <w:r w:rsidR="003325C7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ility</w:t>
            </w:r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 xml:space="preserve"> to handle interruptions.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D32833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B9FEBA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</w:tr>
      <w:tr w:rsidR="005E76FA" w:rsidRPr="005E76FA" w14:paraId="112DEFF9" w14:textId="77777777" w:rsidTr="005E76FA">
        <w:trPr>
          <w:trHeight w:val="630"/>
        </w:trPr>
        <w:tc>
          <w:tcPr>
            <w:tcW w:w="1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2AAC1D6" w14:textId="77777777" w:rsidR="005E76FA" w:rsidRPr="005E76FA" w:rsidRDefault="005E76FA" w:rsidP="005E76FA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AD6C0" w14:textId="724A86D3" w:rsidR="005E76FA" w:rsidRPr="00B8373B" w:rsidRDefault="005E76FA" w:rsidP="00B837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 w:hanging="221"/>
              <w:rPr>
                <w:rFonts w:ascii="Symbol" w:hAnsi="Symbol" w:cs="Calibri"/>
                <w:color w:val="000000"/>
                <w:sz w:val="24"/>
                <w:szCs w:val="24"/>
                <w:lang w:eastAsia="en-GB"/>
              </w:rPr>
            </w:pPr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Ab</w:t>
            </w:r>
            <w:r w:rsidR="003325C7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ility</w:t>
            </w:r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 xml:space="preserve"> to relate effectively with customers and officers.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6D83CE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665094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</w:tr>
      <w:tr w:rsidR="005E76FA" w:rsidRPr="005E76FA" w14:paraId="696761FE" w14:textId="77777777" w:rsidTr="00B8373B">
        <w:trPr>
          <w:trHeight w:val="60"/>
        </w:trPr>
        <w:tc>
          <w:tcPr>
            <w:tcW w:w="1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A5BCB65" w14:textId="77777777" w:rsidR="005E76FA" w:rsidRPr="005E76FA" w:rsidRDefault="005E76FA" w:rsidP="005E76FA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6B46A" w14:textId="5CDAFFF7" w:rsidR="005E76FA" w:rsidRPr="00B8373B" w:rsidRDefault="005E76FA" w:rsidP="00B837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 w:hanging="221"/>
              <w:rPr>
                <w:rFonts w:ascii="Symbol" w:hAnsi="Symbol" w:cs="Calibri"/>
                <w:color w:val="000000"/>
                <w:sz w:val="24"/>
                <w:szCs w:val="24"/>
                <w:lang w:eastAsia="en-GB"/>
              </w:rPr>
            </w:pPr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Ability to work under pressure.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940E5E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F7E70B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</w:tr>
      <w:tr w:rsidR="005E76FA" w:rsidRPr="005E76FA" w14:paraId="78E0399F" w14:textId="77777777" w:rsidTr="00B8373B">
        <w:trPr>
          <w:trHeight w:val="60"/>
        </w:trPr>
        <w:tc>
          <w:tcPr>
            <w:tcW w:w="1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E2734AD" w14:textId="77777777" w:rsidR="005E76FA" w:rsidRPr="005E76FA" w:rsidRDefault="005E76FA" w:rsidP="005E76FA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C9DCE" w14:textId="3023460A" w:rsidR="005E76FA" w:rsidRPr="00B8373B" w:rsidRDefault="005E76FA" w:rsidP="00B837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 w:hanging="221"/>
              <w:rPr>
                <w:rFonts w:ascii="Symbol" w:hAnsi="Symbol" w:cs="Calibri"/>
                <w:color w:val="000000"/>
                <w:sz w:val="24"/>
                <w:szCs w:val="24"/>
                <w:lang w:eastAsia="en-GB"/>
              </w:rPr>
            </w:pPr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Ab</w:t>
            </w:r>
            <w:r w:rsidR="003325C7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ility</w:t>
            </w:r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 xml:space="preserve"> to work on own initiative</w:t>
            </w:r>
            <w:r w:rsidR="003325C7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 xml:space="preserve"> as well as part of a team</w:t>
            </w:r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DE89DB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5B5BDF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</w:tr>
      <w:tr w:rsidR="005E76FA" w:rsidRPr="005E76FA" w14:paraId="5EFA3492" w14:textId="77777777" w:rsidTr="00B8373B">
        <w:trPr>
          <w:trHeight w:val="60"/>
        </w:trPr>
        <w:tc>
          <w:tcPr>
            <w:tcW w:w="1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D0F9121" w14:textId="77777777" w:rsidR="005E76FA" w:rsidRPr="005E76FA" w:rsidRDefault="005E76FA" w:rsidP="005E76FA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F8F4E" w14:textId="01F38291" w:rsidR="005E76FA" w:rsidRPr="00B8373B" w:rsidRDefault="005E76FA" w:rsidP="00B837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 w:hanging="221"/>
              <w:rPr>
                <w:rFonts w:ascii="Symbol" w:hAnsi="Symbol" w:cs="Calibri"/>
                <w:color w:val="000000"/>
                <w:sz w:val="24"/>
                <w:szCs w:val="24"/>
                <w:lang w:eastAsia="en-GB"/>
              </w:rPr>
            </w:pPr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Good communication and interpersonal skills.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6987E4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8F0686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</w:tr>
      <w:tr w:rsidR="005E76FA" w:rsidRPr="005E76FA" w14:paraId="6779ED19" w14:textId="77777777" w:rsidTr="005E76FA">
        <w:trPr>
          <w:trHeight w:val="315"/>
        </w:trPr>
        <w:tc>
          <w:tcPr>
            <w:tcW w:w="1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BFA27A" w14:textId="77777777" w:rsidR="005E76FA" w:rsidRPr="005E76FA" w:rsidRDefault="005E76FA" w:rsidP="005E76FA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8E934" w14:textId="5442AB00" w:rsidR="005E76FA" w:rsidRPr="00B8373B" w:rsidRDefault="003325C7" w:rsidP="00B837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 w:hanging="221"/>
              <w:rPr>
                <w:rFonts w:ascii="Symbol" w:hAnsi="Symbol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Good n</w:t>
            </w:r>
            <w:r w:rsidR="005E76FA"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egotiation skills.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A74348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CD27BA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</w:tr>
      <w:tr w:rsidR="005E76FA" w:rsidRPr="005E76FA" w14:paraId="63A5E2D2" w14:textId="77777777" w:rsidTr="005E76FA">
        <w:trPr>
          <w:trHeight w:val="315"/>
        </w:trPr>
        <w:tc>
          <w:tcPr>
            <w:tcW w:w="1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89D2D0" w14:textId="77777777" w:rsidR="005E76FA" w:rsidRPr="005E76FA" w:rsidRDefault="005E76FA" w:rsidP="005E76FA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963A3" w14:textId="51AB0137" w:rsidR="005E76FA" w:rsidRPr="00B8373B" w:rsidRDefault="005E76FA" w:rsidP="00B837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 w:hanging="221"/>
              <w:rPr>
                <w:rFonts w:ascii="Symbol" w:hAnsi="Symbol" w:cs="Calibri"/>
                <w:color w:val="000000"/>
                <w:sz w:val="24"/>
                <w:szCs w:val="24"/>
                <w:lang w:eastAsia="en-GB"/>
              </w:rPr>
            </w:pPr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Good written skills.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20112C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3F9E3A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</w:tr>
      <w:tr w:rsidR="005E76FA" w:rsidRPr="005E76FA" w14:paraId="25726032" w14:textId="77777777" w:rsidTr="005E76FA">
        <w:trPr>
          <w:trHeight w:val="315"/>
        </w:trPr>
        <w:tc>
          <w:tcPr>
            <w:tcW w:w="1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DFB84A1" w14:textId="77777777" w:rsidR="005E76FA" w:rsidRPr="005E76FA" w:rsidRDefault="005E76FA" w:rsidP="005E76FA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BF55E" w14:textId="5F48DEB5" w:rsidR="005E76FA" w:rsidRPr="00B8373B" w:rsidRDefault="005E76FA" w:rsidP="00B837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 w:hanging="221"/>
              <w:rPr>
                <w:rFonts w:ascii="Symbol" w:hAnsi="Symbol" w:cs="Calibri"/>
                <w:color w:val="000000"/>
                <w:sz w:val="24"/>
                <w:szCs w:val="24"/>
                <w:lang w:eastAsia="en-GB"/>
              </w:rPr>
            </w:pPr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Good telephone manner.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A1121A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40726B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</w:tr>
      <w:tr w:rsidR="005E76FA" w:rsidRPr="005E76FA" w14:paraId="5A12953F" w14:textId="77777777" w:rsidTr="00B8373B">
        <w:trPr>
          <w:trHeight w:val="60"/>
        </w:trPr>
        <w:tc>
          <w:tcPr>
            <w:tcW w:w="1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FE1122A" w14:textId="77777777" w:rsidR="005E76FA" w:rsidRPr="005E76FA" w:rsidRDefault="005E76FA" w:rsidP="005E76FA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6EF9E79" w14:textId="77777777" w:rsidR="005E76FA" w:rsidRPr="00707825" w:rsidRDefault="005E76FA" w:rsidP="00B837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 w:hanging="221"/>
              <w:rPr>
                <w:rFonts w:ascii="Symbol" w:hAnsi="Symbol" w:cs="Calibri"/>
                <w:color w:val="000000"/>
                <w:sz w:val="24"/>
                <w:szCs w:val="24"/>
                <w:lang w:eastAsia="en-GB"/>
              </w:rPr>
            </w:pPr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Ability to organise &amp; maintain accurate record / filing systems.</w:t>
            </w:r>
          </w:p>
          <w:p w14:paraId="7C066D75" w14:textId="77777777" w:rsidR="00F670A2" w:rsidRPr="00707825" w:rsidRDefault="00F670A2" w:rsidP="00B837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 w:hanging="221"/>
              <w:rPr>
                <w:rFonts w:ascii="Symbol" w:hAnsi="Symbol" w:cs="Calibri"/>
                <w:color w:val="000000"/>
                <w:sz w:val="24"/>
                <w:szCs w:val="24"/>
                <w:lang w:eastAsia="en-GB"/>
              </w:rPr>
            </w:pPr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Able to cope with heights.</w:t>
            </w:r>
          </w:p>
          <w:p w14:paraId="6882B158" w14:textId="1DA22DD9" w:rsidR="00F670A2" w:rsidRPr="00B8373B" w:rsidRDefault="00F670A2" w:rsidP="00B837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 w:hanging="221"/>
              <w:rPr>
                <w:rFonts w:ascii="Symbol" w:hAnsi="Symbol" w:cs="Calibri"/>
                <w:color w:val="000000"/>
                <w:sz w:val="24"/>
                <w:szCs w:val="24"/>
                <w:lang w:eastAsia="en-GB"/>
              </w:rPr>
            </w:pPr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Ability to work alone and demonstrate a high level of personal organisation.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8674" w14:textId="77777777" w:rsid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  <w:p w14:paraId="50564DE8" w14:textId="77777777" w:rsidR="00F670A2" w:rsidRDefault="00F670A2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44A08725" w14:textId="77777777" w:rsidR="00F670A2" w:rsidRDefault="00F670A2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  <w:p w14:paraId="78DA5FDF" w14:textId="5D6D76DF" w:rsidR="00F670A2" w:rsidRPr="005E76FA" w:rsidRDefault="00F670A2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70497" w14:textId="77777777" w:rsid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  <w:p w14:paraId="6BB858DC" w14:textId="77777777" w:rsidR="00F670A2" w:rsidRDefault="00F670A2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129343C9" w14:textId="77777777" w:rsidR="00F670A2" w:rsidRDefault="00F670A2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  <w:p w14:paraId="6C9CE538" w14:textId="369C3EDA" w:rsidR="00F670A2" w:rsidRPr="005E76FA" w:rsidRDefault="00F670A2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</w:tr>
    </w:tbl>
    <w:p w14:paraId="4E353E29" w14:textId="77777777" w:rsidR="00707825" w:rsidRDefault="00707825">
      <w:r>
        <w:br w:type="page"/>
      </w:r>
    </w:p>
    <w:tbl>
      <w:tblPr>
        <w:tblW w:w="9300" w:type="dxa"/>
        <w:tblLook w:val="04A0" w:firstRow="1" w:lastRow="0" w:firstColumn="1" w:lastColumn="0" w:noHBand="0" w:noVBand="1"/>
      </w:tblPr>
      <w:tblGrid>
        <w:gridCol w:w="1619"/>
        <w:gridCol w:w="4608"/>
        <w:gridCol w:w="1536"/>
        <w:gridCol w:w="1537"/>
      </w:tblGrid>
      <w:tr w:rsidR="005E76FA" w:rsidRPr="005E76FA" w14:paraId="7C93035B" w14:textId="77777777" w:rsidTr="00B8373B">
        <w:trPr>
          <w:trHeight w:val="60"/>
        </w:trPr>
        <w:tc>
          <w:tcPr>
            <w:tcW w:w="16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5F46E20" w14:textId="3D8FBC3D" w:rsidR="005E76FA" w:rsidRPr="005E76FA" w:rsidRDefault="005E76FA" w:rsidP="005E76FA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Education and Training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18C1A" w14:textId="0C375C16" w:rsidR="005E76FA" w:rsidRPr="00B8373B" w:rsidRDefault="005E76FA" w:rsidP="00B837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 w:hanging="221"/>
              <w:rPr>
                <w:rFonts w:ascii="Symbol" w:hAnsi="Symbol" w:cs="Calibri"/>
                <w:color w:val="000000"/>
                <w:sz w:val="24"/>
                <w:szCs w:val="24"/>
                <w:lang w:eastAsia="en-GB"/>
              </w:rPr>
            </w:pPr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Construction/Trade Experience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D8B06A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F4ACB9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</w:tr>
      <w:tr w:rsidR="005E76FA" w:rsidRPr="005E76FA" w14:paraId="5F034DDB" w14:textId="77777777" w:rsidTr="00B8373B">
        <w:trPr>
          <w:trHeight w:val="60"/>
        </w:trPr>
        <w:tc>
          <w:tcPr>
            <w:tcW w:w="1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EF4A535" w14:textId="77777777" w:rsidR="005E76FA" w:rsidRPr="005E76FA" w:rsidRDefault="005E76FA" w:rsidP="005E76FA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2B280" w14:textId="42D46BC5" w:rsidR="005E76FA" w:rsidRPr="00B8373B" w:rsidRDefault="005E76FA" w:rsidP="00B837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 w:hanging="221"/>
              <w:rPr>
                <w:rFonts w:ascii="Symbol" w:hAnsi="Symbol" w:cs="Calibri"/>
                <w:color w:val="000000"/>
                <w:sz w:val="24"/>
                <w:szCs w:val="24"/>
                <w:lang w:eastAsia="en-GB"/>
              </w:rPr>
            </w:pPr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 xml:space="preserve">4 GCSE’s (or equivalent) including English, Science &amp; Maths at </w:t>
            </w:r>
            <w:proofErr w:type="spellStart"/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at</w:t>
            </w:r>
            <w:proofErr w:type="spellEnd"/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 xml:space="preserve"> Grades 4 -9/Grade C and above.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36C6F2" w14:textId="4B49516D" w:rsidR="005E76FA" w:rsidRPr="005E76FA" w:rsidRDefault="00707825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7B01DC" w14:textId="56C59BE9" w:rsidR="005E76FA" w:rsidRPr="005E76FA" w:rsidRDefault="00707825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</w:tr>
      <w:tr w:rsidR="005E76FA" w:rsidRPr="005E76FA" w14:paraId="52F5E9B4" w14:textId="77777777" w:rsidTr="00B8373B">
        <w:trPr>
          <w:trHeight w:val="60"/>
        </w:trPr>
        <w:tc>
          <w:tcPr>
            <w:tcW w:w="1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CEAAD8" w14:textId="77777777" w:rsidR="005E76FA" w:rsidRPr="005E76FA" w:rsidRDefault="005E76FA" w:rsidP="005E76FA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5F6B8" w14:textId="77777777" w:rsidR="00F670A2" w:rsidRPr="00707825" w:rsidRDefault="00F670A2" w:rsidP="00B837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 w:hanging="221"/>
              <w:rPr>
                <w:rFonts w:ascii="Symbol" w:hAnsi="Symbol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W</w:t>
            </w:r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illingness to undertake assisted study for t</w:t>
            </w:r>
            <w:r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o achieve “intermediate/advanced construction award”</w:t>
            </w:r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.</w:t>
            </w:r>
          </w:p>
          <w:p w14:paraId="3F7CE39B" w14:textId="3F1E2B94" w:rsidR="005E76FA" w:rsidRPr="00707825" w:rsidRDefault="005E76F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 w:hanging="221"/>
              <w:rPr>
                <w:rFonts w:ascii="Symbol" w:hAnsi="Symbol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Intermiediate</w:t>
            </w:r>
            <w:proofErr w:type="spellEnd"/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/advanced construction award alongside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331755" w14:textId="037A9886" w:rsidR="005E76FA" w:rsidRDefault="00F670A2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  <w:p w14:paraId="62089561" w14:textId="77777777" w:rsidR="00F670A2" w:rsidRDefault="00F670A2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7EA9627A" w14:textId="77777777" w:rsidR="00F670A2" w:rsidRDefault="00F670A2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3534818F" w14:textId="4333E093" w:rsidR="00F670A2" w:rsidRPr="005E76FA" w:rsidRDefault="00F670A2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A474CC" w14:textId="1139F24C" w:rsidR="005E76FA" w:rsidRDefault="00F670A2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N/A</w:t>
            </w:r>
          </w:p>
          <w:p w14:paraId="588A98B4" w14:textId="77777777" w:rsidR="00F670A2" w:rsidRDefault="00F670A2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23D9C639" w14:textId="77777777" w:rsidR="00F670A2" w:rsidRDefault="00F670A2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3A5B1308" w14:textId="373FA1B2" w:rsidR="00F670A2" w:rsidRPr="005E76FA" w:rsidRDefault="00F670A2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</w:tr>
      <w:tr w:rsidR="005E76FA" w:rsidRPr="005E76FA" w14:paraId="0F5F9B1C" w14:textId="77777777" w:rsidTr="00B8373B">
        <w:trPr>
          <w:trHeight w:val="60"/>
        </w:trPr>
        <w:tc>
          <w:tcPr>
            <w:tcW w:w="1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138963" w14:textId="77777777" w:rsidR="005E76FA" w:rsidRPr="005E76FA" w:rsidRDefault="005E76FA" w:rsidP="005E76FA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A837D" w14:textId="18D8179B" w:rsidR="005E76FA" w:rsidRPr="00B8373B" w:rsidRDefault="005E76FA" w:rsidP="00B837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 w:hanging="221"/>
              <w:rPr>
                <w:rFonts w:ascii="Symbol" w:hAnsi="Symbol" w:cs="Calibri"/>
                <w:color w:val="000000"/>
                <w:sz w:val="24"/>
                <w:szCs w:val="24"/>
                <w:lang w:eastAsia="en-GB"/>
              </w:rPr>
            </w:pPr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Degree/HND in Construction.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E33B29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616B57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D</w:t>
            </w:r>
          </w:p>
        </w:tc>
      </w:tr>
      <w:tr w:rsidR="005E76FA" w:rsidRPr="005E76FA" w14:paraId="0D937AAA" w14:textId="77777777" w:rsidTr="005E76FA">
        <w:trPr>
          <w:trHeight w:val="315"/>
        </w:trPr>
        <w:tc>
          <w:tcPr>
            <w:tcW w:w="1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CE44FB" w14:textId="77777777" w:rsidR="005E76FA" w:rsidRPr="005E76FA" w:rsidRDefault="005E76FA" w:rsidP="005E76FA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939C9" w14:textId="77110820" w:rsidR="005E76FA" w:rsidRPr="00707825" w:rsidRDefault="005E76FA" w:rsidP="00707825">
            <w:pPr>
              <w:rPr>
                <w:rFonts w:ascii="Symbol" w:hAnsi="Symbol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6A9D60" w14:textId="3CC17353" w:rsidR="005E76FA" w:rsidRPr="005E76FA" w:rsidRDefault="005E76FA" w:rsidP="00707825">
            <w:pPr>
              <w:tabs>
                <w:tab w:val="left" w:pos="585"/>
                <w:tab w:val="center" w:pos="660"/>
              </w:tabs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243F0B" w14:textId="1B4086DF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E76FA" w:rsidRPr="005E76FA" w14:paraId="0C252344" w14:textId="77777777" w:rsidTr="00B8373B">
        <w:trPr>
          <w:trHeight w:val="60"/>
        </w:trPr>
        <w:tc>
          <w:tcPr>
            <w:tcW w:w="1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DD59449" w14:textId="77777777" w:rsidR="005E76FA" w:rsidRPr="005E76FA" w:rsidRDefault="005E76FA" w:rsidP="005E76FA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5A6AE21" w14:textId="55003D56" w:rsidR="005E76FA" w:rsidRPr="00B8373B" w:rsidRDefault="005E76FA" w:rsidP="00B837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 w:hanging="221"/>
              <w:rPr>
                <w:rFonts w:ascii="Symbol" w:hAnsi="Symbol" w:cs="Calibri"/>
                <w:color w:val="000000"/>
                <w:sz w:val="24"/>
                <w:szCs w:val="24"/>
                <w:lang w:eastAsia="en-GB"/>
              </w:rPr>
            </w:pPr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 xml:space="preserve">Other </w:t>
            </w:r>
            <w:proofErr w:type="spellStart"/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constuction</w:t>
            </w:r>
            <w:proofErr w:type="spellEnd"/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 xml:space="preserve"> skills related qualification.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FA55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A80A0" w14:textId="66919818" w:rsidR="005E76FA" w:rsidRPr="005E76FA" w:rsidRDefault="00E557DC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</w:tr>
      <w:tr w:rsidR="005E76FA" w:rsidRPr="005E76FA" w14:paraId="7AD0337C" w14:textId="77777777" w:rsidTr="00B8373B">
        <w:trPr>
          <w:trHeight w:val="60"/>
        </w:trPr>
        <w:tc>
          <w:tcPr>
            <w:tcW w:w="16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7C69078" w14:textId="77777777" w:rsidR="005E76FA" w:rsidRPr="005E76FA" w:rsidRDefault="005E76FA" w:rsidP="005E76FA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en-GB"/>
              </w:rPr>
              <w:t>Other Requirements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0F7E0" w14:textId="12E161C1" w:rsidR="005E76FA" w:rsidRPr="00B8373B" w:rsidRDefault="005E76FA" w:rsidP="00B837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 w:hanging="221"/>
              <w:rPr>
                <w:rFonts w:ascii="Symbol" w:hAnsi="Symbol" w:cs="Calibri"/>
                <w:color w:val="000000"/>
                <w:sz w:val="24"/>
                <w:szCs w:val="24"/>
                <w:lang w:eastAsia="en-GB"/>
              </w:rPr>
            </w:pPr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To promote and adhere to the workplace values of our organisations.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5233A1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936680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</w:tr>
      <w:tr w:rsidR="005E76FA" w:rsidRPr="005E76FA" w14:paraId="2D3A825B" w14:textId="77777777" w:rsidTr="00B8373B">
        <w:trPr>
          <w:trHeight w:val="60"/>
        </w:trPr>
        <w:tc>
          <w:tcPr>
            <w:tcW w:w="1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5406F9" w14:textId="77777777" w:rsidR="005E76FA" w:rsidRPr="005E76FA" w:rsidRDefault="005E76FA" w:rsidP="005E76FA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C39B9" w14:textId="1B4B71B0" w:rsidR="005E76FA" w:rsidRPr="00B8373B" w:rsidRDefault="005E76FA" w:rsidP="00B837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 w:hanging="221"/>
              <w:rPr>
                <w:rFonts w:ascii="Symbol" w:hAnsi="Symbol" w:cs="Calibri"/>
                <w:color w:val="000000"/>
                <w:sz w:val="24"/>
                <w:szCs w:val="24"/>
                <w:lang w:eastAsia="en-GB"/>
              </w:rPr>
            </w:pPr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A commitment to own development and to supporting training and development initiatives.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5F620C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413928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</w:tr>
      <w:tr w:rsidR="005E76FA" w:rsidRPr="005E76FA" w14:paraId="5F3C2EB5" w14:textId="77777777" w:rsidTr="00B8373B">
        <w:trPr>
          <w:trHeight w:val="60"/>
        </w:trPr>
        <w:tc>
          <w:tcPr>
            <w:tcW w:w="1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8A7BA32" w14:textId="77777777" w:rsidR="005E76FA" w:rsidRPr="005E76FA" w:rsidRDefault="005E76FA" w:rsidP="005E76FA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EE18A" w14:textId="1582E418" w:rsidR="005E76FA" w:rsidRPr="00707825" w:rsidRDefault="005E76FA" w:rsidP="00707825">
            <w:pPr>
              <w:rPr>
                <w:rFonts w:ascii="Symbol" w:hAnsi="Symbol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3F28A7" w14:textId="59752058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074704" w14:textId="7D66AF93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E76FA" w:rsidRPr="005E76FA" w14:paraId="54C457F9" w14:textId="77777777" w:rsidTr="00B8373B">
        <w:trPr>
          <w:trHeight w:val="60"/>
        </w:trPr>
        <w:tc>
          <w:tcPr>
            <w:tcW w:w="1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2D8AFD2" w14:textId="77777777" w:rsidR="005E76FA" w:rsidRPr="005E76FA" w:rsidRDefault="005E76FA" w:rsidP="005E76FA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DCB80" w14:textId="48D456C9" w:rsidR="005E76FA" w:rsidRPr="00B8373B" w:rsidRDefault="005E76FA" w:rsidP="00B837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 w:hanging="221"/>
              <w:rPr>
                <w:rFonts w:ascii="Symbol" w:hAnsi="Symbol" w:cs="Calibri"/>
                <w:color w:val="000000"/>
                <w:sz w:val="24"/>
                <w:szCs w:val="24"/>
                <w:lang w:eastAsia="en-GB"/>
              </w:rPr>
            </w:pPr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Sufficiently mobile and level of sight to move around building sites and climb scaffolds.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D4E0E3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C45A2E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</w:tr>
      <w:tr w:rsidR="005E76FA" w:rsidRPr="005E76FA" w14:paraId="23AFFA3B" w14:textId="77777777" w:rsidTr="005E76FA">
        <w:trPr>
          <w:trHeight w:val="315"/>
        </w:trPr>
        <w:tc>
          <w:tcPr>
            <w:tcW w:w="1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B6FCD51" w14:textId="77777777" w:rsidR="005E76FA" w:rsidRPr="005E76FA" w:rsidRDefault="005E76FA" w:rsidP="005E76FA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45871" w14:textId="676A91E9" w:rsidR="005E76FA" w:rsidRPr="00707825" w:rsidRDefault="005E76FA" w:rsidP="00707825">
            <w:pPr>
              <w:rPr>
                <w:rFonts w:ascii="Symbol" w:hAnsi="Symbol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61D3D9" w14:textId="7E6C8D0E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08FBC7" w14:textId="256C4421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E76FA" w:rsidRPr="005E76FA" w14:paraId="0A3AF065" w14:textId="77777777" w:rsidTr="005E76FA">
        <w:trPr>
          <w:trHeight w:val="630"/>
        </w:trPr>
        <w:tc>
          <w:tcPr>
            <w:tcW w:w="1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11F6381" w14:textId="77777777" w:rsidR="005E76FA" w:rsidRPr="005E76FA" w:rsidRDefault="005E76FA" w:rsidP="005E76FA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91CF0" w14:textId="4CB94B21" w:rsidR="005E76FA" w:rsidRPr="00B8373B" w:rsidRDefault="005E76FA" w:rsidP="00B837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 w:hanging="221"/>
              <w:rPr>
                <w:rFonts w:ascii="Symbol" w:hAnsi="Symbol" w:cs="Calibri"/>
                <w:color w:val="000000"/>
                <w:sz w:val="24"/>
                <w:szCs w:val="24"/>
                <w:lang w:eastAsia="en-GB"/>
              </w:rPr>
            </w:pPr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To be fit to attend sites in inclement weather conditions.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17EB31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A6A5FE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</w:tr>
      <w:tr w:rsidR="005E76FA" w:rsidRPr="005E76FA" w14:paraId="318B2BA7" w14:textId="77777777" w:rsidTr="00B8373B">
        <w:trPr>
          <w:trHeight w:val="60"/>
        </w:trPr>
        <w:tc>
          <w:tcPr>
            <w:tcW w:w="1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225148E" w14:textId="77777777" w:rsidR="005E76FA" w:rsidRPr="005E76FA" w:rsidRDefault="005E76FA" w:rsidP="005E76FA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25877" w14:textId="5AD004FA" w:rsidR="005E76FA" w:rsidRPr="00B8373B" w:rsidRDefault="005E76FA" w:rsidP="00B837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 w:hanging="221"/>
              <w:rPr>
                <w:rFonts w:ascii="Symbol" w:hAnsi="Symbol" w:cs="Calibri"/>
                <w:color w:val="000000"/>
                <w:sz w:val="24"/>
                <w:szCs w:val="24"/>
                <w:lang w:eastAsia="en-GB"/>
              </w:rPr>
            </w:pPr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>Must be mobile / have access to a car to attend business meetings at other sites / locations within the district on a regular basis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588EA5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65195F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</w:tr>
      <w:tr w:rsidR="005E76FA" w:rsidRPr="005E76FA" w14:paraId="61CE3AF3" w14:textId="77777777" w:rsidTr="00B8373B">
        <w:trPr>
          <w:trHeight w:val="60"/>
        </w:trPr>
        <w:tc>
          <w:tcPr>
            <w:tcW w:w="1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3166CDA" w14:textId="77777777" w:rsidR="005E76FA" w:rsidRPr="005E76FA" w:rsidRDefault="005E76FA" w:rsidP="005E76FA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AB01A" w14:textId="207F8AB5" w:rsidR="005E76FA" w:rsidRPr="00B8373B" w:rsidRDefault="005E76FA" w:rsidP="00B837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 w:hanging="221"/>
              <w:rPr>
                <w:rFonts w:ascii="Symbol" w:hAnsi="Symbol" w:cs="Calibri"/>
                <w:color w:val="000000"/>
                <w:sz w:val="24"/>
                <w:szCs w:val="24"/>
                <w:lang w:eastAsia="en-GB"/>
              </w:rPr>
            </w:pPr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 xml:space="preserve">Commercial awareness of Public and Private sector service delivery. 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22A52C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2746A7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</w:tr>
      <w:tr w:rsidR="005E76FA" w:rsidRPr="005E76FA" w14:paraId="791BE4C6" w14:textId="77777777" w:rsidTr="00B8373B">
        <w:trPr>
          <w:trHeight w:val="60"/>
        </w:trPr>
        <w:tc>
          <w:tcPr>
            <w:tcW w:w="1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B864A7" w14:textId="77777777" w:rsidR="005E76FA" w:rsidRPr="005E76FA" w:rsidRDefault="005E76FA" w:rsidP="005E76FA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FFA357C" w14:textId="72845F5E" w:rsidR="005E76FA" w:rsidRPr="00B8373B" w:rsidRDefault="005E76FA" w:rsidP="00B837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9" w:hanging="221"/>
              <w:rPr>
                <w:rFonts w:ascii="Symbol" w:hAnsi="Symbol" w:cs="Calibri"/>
                <w:color w:val="000000"/>
                <w:sz w:val="24"/>
                <w:szCs w:val="24"/>
                <w:lang w:eastAsia="en-GB"/>
              </w:rPr>
            </w:pPr>
            <w:r w:rsidRPr="00B8373B">
              <w:rPr>
                <w:rFonts w:eastAsia="Symbol" w:cs="Calibri"/>
                <w:color w:val="000000"/>
                <w:sz w:val="24"/>
                <w:szCs w:val="24"/>
                <w:lang w:eastAsia="en-GB"/>
              </w:rPr>
              <w:t xml:space="preserve">Understanding of Fee charging and Service cost. 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8F37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D2185" w14:textId="77777777" w:rsidR="005E76FA" w:rsidRPr="005E76FA" w:rsidRDefault="005E76FA" w:rsidP="00707825">
            <w:pPr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5E76FA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E</w:t>
            </w:r>
          </w:p>
        </w:tc>
      </w:tr>
    </w:tbl>
    <w:p w14:paraId="5989EAEE" w14:textId="77777777" w:rsidR="00E664CC" w:rsidRPr="00B846E7" w:rsidRDefault="00E664CC" w:rsidP="00E664CC">
      <w:pPr>
        <w:spacing w:before="120" w:after="120"/>
        <w:ind w:left="720" w:hanging="720"/>
        <w:rPr>
          <w:rFonts w:ascii="Calibri" w:hAnsi="Calibri"/>
          <w:b/>
          <w:sz w:val="24"/>
          <w:szCs w:val="24"/>
        </w:rPr>
      </w:pPr>
    </w:p>
    <w:sectPr w:rsidR="00E664CC" w:rsidRPr="00B846E7" w:rsidSect="009A67AE">
      <w:headerReference w:type="default" r:id="rId12"/>
      <w:footerReference w:type="default" r:id="rId13"/>
      <w:pgSz w:w="11906" w:h="16838"/>
      <w:pgMar w:top="3375" w:right="1440" w:bottom="1440" w:left="1440" w:header="862" w:footer="720" w:gutter="0"/>
      <w:paperSrc w:first="14" w:other="1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B58C5" w14:textId="77777777" w:rsidR="004D0E8F" w:rsidRDefault="004D0E8F">
      <w:r>
        <w:separator/>
      </w:r>
    </w:p>
  </w:endnote>
  <w:endnote w:type="continuationSeparator" w:id="0">
    <w:p w14:paraId="2CCD3009" w14:textId="77777777" w:rsidR="004D0E8F" w:rsidRDefault="004D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0534" w14:textId="77777777" w:rsidR="00367985" w:rsidRPr="00367985" w:rsidRDefault="00367985">
    <w:pPr>
      <w:pStyle w:val="Footer"/>
      <w:rPr>
        <w:rFonts w:ascii="Calibri" w:hAnsi="Calibri"/>
        <w:sz w:val="24"/>
        <w:szCs w:val="24"/>
      </w:rPr>
    </w:pPr>
    <w:r w:rsidRPr="00367985">
      <w:rPr>
        <w:rFonts w:ascii="Calibri" w:hAnsi="Calibri"/>
        <w:sz w:val="24"/>
        <w:szCs w:val="24"/>
      </w:rPr>
      <w:t xml:space="preserve">Page | </w:t>
    </w:r>
    <w:r w:rsidRPr="00367985">
      <w:rPr>
        <w:rFonts w:ascii="Calibri" w:hAnsi="Calibri"/>
        <w:sz w:val="24"/>
        <w:szCs w:val="24"/>
      </w:rPr>
      <w:fldChar w:fldCharType="begin"/>
    </w:r>
    <w:r w:rsidRPr="00367985">
      <w:rPr>
        <w:rFonts w:ascii="Calibri" w:hAnsi="Calibri"/>
        <w:sz w:val="24"/>
        <w:szCs w:val="24"/>
      </w:rPr>
      <w:instrText xml:space="preserve"> PAGE   \* MERGEFORMAT </w:instrText>
    </w:r>
    <w:r w:rsidRPr="00367985">
      <w:rPr>
        <w:rFonts w:ascii="Calibri" w:hAnsi="Calibri"/>
        <w:sz w:val="24"/>
        <w:szCs w:val="24"/>
      </w:rPr>
      <w:fldChar w:fldCharType="separate"/>
    </w:r>
    <w:r w:rsidR="00B846E7">
      <w:rPr>
        <w:rFonts w:ascii="Calibri" w:hAnsi="Calibri"/>
        <w:noProof/>
        <w:sz w:val="24"/>
        <w:szCs w:val="24"/>
      </w:rPr>
      <w:t>1</w:t>
    </w:r>
    <w:r w:rsidRPr="00367985">
      <w:rPr>
        <w:rFonts w:ascii="Calibri" w:hAnsi="Calibri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618E8" w14:textId="77777777" w:rsidR="004D0E8F" w:rsidRDefault="004D0E8F">
      <w:r>
        <w:separator/>
      </w:r>
    </w:p>
  </w:footnote>
  <w:footnote w:type="continuationSeparator" w:id="0">
    <w:p w14:paraId="019190AC" w14:textId="77777777" w:rsidR="004D0E8F" w:rsidRDefault="004D0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108" w:type="dxa"/>
      <w:tblBorders>
        <w:top w:val="single" w:sz="12" w:space="0" w:color="5A9AB0"/>
        <w:left w:val="single" w:sz="12" w:space="0" w:color="5A9AB0"/>
        <w:bottom w:val="single" w:sz="12" w:space="0" w:color="5A9AB0"/>
        <w:right w:val="single" w:sz="12" w:space="0" w:color="5A9AB0"/>
        <w:insideH w:val="single" w:sz="12" w:space="0" w:color="5A9AB0"/>
        <w:insideV w:val="single" w:sz="12" w:space="0" w:color="5A9AB0"/>
      </w:tblBorders>
      <w:tblLayout w:type="fixed"/>
      <w:tblLook w:val="04A0" w:firstRow="1" w:lastRow="0" w:firstColumn="1" w:lastColumn="0" w:noHBand="0" w:noVBand="1"/>
    </w:tblPr>
    <w:tblGrid>
      <w:gridCol w:w="3686"/>
      <w:gridCol w:w="1842"/>
      <w:gridCol w:w="3544"/>
    </w:tblGrid>
    <w:tr w:rsidR="00B846E7" w:rsidRPr="006D530E" w14:paraId="13408962" w14:textId="77777777" w:rsidTr="00B846E7">
      <w:trPr>
        <w:trHeight w:val="567"/>
      </w:trPr>
      <w:tc>
        <w:tcPr>
          <w:tcW w:w="3686" w:type="dxa"/>
          <w:vMerge w:val="restart"/>
          <w:tcBorders>
            <w:top w:val="nil"/>
            <w:left w:val="nil"/>
            <w:bottom w:val="nil"/>
          </w:tcBorders>
          <w:vAlign w:val="center"/>
        </w:tcPr>
        <w:p w14:paraId="56FC2202" w14:textId="77777777" w:rsidR="00B846E7" w:rsidRPr="00B81FBE" w:rsidRDefault="00B846E7" w:rsidP="001C3229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4384" behindDoc="0" locked="0" layoutInCell="1" allowOverlap="1" wp14:anchorId="1FA222E6" wp14:editId="2A219D16">
                <wp:simplePos x="0" y="0"/>
                <wp:positionH relativeFrom="column">
                  <wp:posOffset>-239395</wp:posOffset>
                </wp:positionH>
                <wp:positionV relativeFrom="paragraph">
                  <wp:posOffset>-312420</wp:posOffset>
                </wp:positionV>
                <wp:extent cx="2437130" cy="2029460"/>
                <wp:effectExtent l="0" t="0" r="0" b="0"/>
                <wp:wrapNone/>
                <wp:docPr id="4" name="Picture 6" descr="http://fred2/sites/teams/SMT/Comms/Team%20Documents/Corporate%20Logos/East%20Suffolk%20logo/2.%20Digital%20-%20Screen%20Use%20-%20Low%20Res/East%20Suffolk%20Logo%20-%20Screen%20-%20Colour%20-%20Unboxed%20-%20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fred2/sites/teams/SMT/Comms/Team%20Documents/Corporate%20Logos/East%20Suffolk%20logo/2.%20Digital%20-%20Screen%20Use%20-%20Low%20Res/East%20Suffolk%20Logo%20-%20Screen%20-%20Colour%20-%20Unboxed%20-%20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7130" cy="202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42" w:type="dxa"/>
          <w:shd w:val="clear" w:color="auto" w:fill="auto"/>
          <w:vAlign w:val="center"/>
        </w:tcPr>
        <w:p w14:paraId="21B184EA" w14:textId="77777777" w:rsidR="00B846E7" w:rsidRPr="00B81FBE" w:rsidRDefault="00B846E7" w:rsidP="004F5B43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Job Title:</w:t>
          </w:r>
        </w:p>
      </w:tc>
      <w:tc>
        <w:tcPr>
          <w:tcW w:w="3544" w:type="dxa"/>
          <w:vAlign w:val="center"/>
        </w:tcPr>
        <w:p w14:paraId="3244C4D9" w14:textId="619AA830" w:rsidR="00B846E7" w:rsidRPr="00B81FBE" w:rsidRDefault="00BF3C48" w:rsidP="00760882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Assistant</w:t>
          </w:r>
          <w:r w:rsidR="00B846E7">
            <w:rPr>
              <w:rFonts w:ascii="Calibri" w:hAnsi="Calibri"/>
              <w:b/>
              <w:sz w:val="24"/>
              <w:szCs w:val="24"/>
            </w:rPr>
            <w:t xml:space="preserve"> Building Control Surveyor</w:t>
          </w:r>
        </w:p>
      </w:tc>
    </w:tr>
    <w:tr w:rsidR="00B846E7" w:rsidRPr="006D530E" w14:paraId="68A6EF5D" w14:textId="77777777" w:rsidTr="00B846E7">
      <w:trPr>
        <w:trHeight w:val="567"/>
      </w:trPr>
      <w:tc>
        <w:tcPr>
          <w:tcW w:w="3686" w:type="dxa"/>
          <w:vMerge/>
          <w:tcBorders>
            <w:left w:val="nil"/>
            <w:bottom w:val="nil"/>
          </w:tcBorders>
        </w:tcPr>
        <w:p w14:paraId="2DE33232" w14:textId="77777777" w:rsidR="00B846E7" w:rsidRPr="00B81FBE" w:rsidRDefault="00B846E7" w:rsidP="004F5B43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0009677C" w14:textId="77777777" w:rsidR="00B846E7" w:rsidRPr="00B81FBE" w:rsidRDefault="00B846E7" w:rsidP="004F5B43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Service Area:</w:t>
          </w:r>
        </w:p>
      </w:tc>
      <w:tc>
        <w:tcPr>
          <w:tcW w:w="3544" w:type="dxa"/>
          <w:vAlign w:val="center"/>
        </w:tcPr>
        <w:p w14:paraId="03D39FD2" w14:textId="77777777" w:rsidR="00B846E7" w:rsidRPr="00B81FBE" w:rsidRDefault="00B846E7" w:rsidP="00760882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Planning and Coastal Management</w:t>
          </w:r>
        </w:p>
      </w:tc>
    </w:tr>
    <w:tr w:rsidR="00B846E7" w:rsidRPr="006D530E" w14:paraId="67B75225" w14:textId="77777777" w:rsidTr="00B846E7">
      <w:trPr>
        <w:trHeight w:val="567"/>
      </w:trPr>
      <w:tc>
        <w:tcPr>
          <w:tcW w:w="3686" w:type="dxa"/>
          <w:vMerge/>
          <w:tcBorders>
            <w:left w:val="nil"/>
            <w:bottom w:val="nil"/>
          </w:tcBorders>
        </w:tcPr>
        <w:p w14:paraId="6739B37E" w14:textId="77777777" w:rsidR="00B846E7" w:rsidRPr="00B81FBE" w:rsidRDefault="00B846E7" w:rsidP="004F5B43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2BA7E84E" w14:textId="77777777" w:rsidR="00B846E7" w:rsidRPr="00B81FBE" w:rsidRDefault="00B846E7" w:rsidP="004F5B43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Team:</w:t>
          </w:r>
        </w:p>
      </w:tc>
      <w:tc>
        <w:tcPr>
          <w:tcW w:w="3544" w:type="dxa"/>
          <w:vAlign w:val="center"/>
        </w:tcPr>
        <w:p w14:paraId="6387B1A7" w14:textId="77777777" w:rsidR="00B846E7" w:rsidRPr="00B81FBE" w:rsidRDefault="00B846E7" w:rsidP="00760882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Building Control</w:t>
          </w:r>
        </w:p>
      </w:tc>
    </w:tr>
    <w:tr w:rsidR="00B846E7" w:rsidRPr="006D530E" w14:paraId="4AB0E703" w14:textId="77777777" w:rsidTr="00B846E7">
      <w:trPr>
        <w:trHeight w:val="567"/>
      </w:trPr>
      <w:tc>
        <w:tcPr>
          <w:tcW w:w="3686" w:type="dxa"/>
          <w:vMerge/>
          <w:tcBorders>
            <w:left w:val="nil"/>
            <w:bottom w:val="nil"/>
          </w:tcBorders>
        </w:tcPr>
        <w:p w14:paraId="7ED746A8" w14:textId="77777777" w:rsidR="00B846E7" w:rsidRPr="00B81FBE" w:rsidRDefault="00B846E7" w:rsidP="004F5B43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23BE867B" w14:textId="77777777" w:rsidR="00B846E7" w:rsidRPr="00B81FBE" w:rsidRDefault="00B846E7" w:rsidP="004F5B43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Salary:</w:t>
          </w:r>
        </w:p>
      </w:tc>
      <w:tc>
        <w:tcPr>
          <w:tcW w:w="3544" w:type="dxa"/>
          <w:vAlign w:val="center"/>
        </w:tcPr>
        <w:p w14:paraId="5F39E271" w14:textId="3EEFF723" w:rsidR="00B846E7" w:rsidRPr="00B81FBE" w:rsidRDefault="00B846E7" w:rsidP="00B846E7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 xml:space="preserve">Band </w:t>
          </w:r>
          <w:r w:rsidR="00BF3C48">
            <w:rPr>
              <w:rFonts w:ascii="Calibri" w:hAnsi="Calibri"/>
              <w:b/>
              <w:sz w:val="24"/>
              <w:szCs w:val="24"/>
            </w:rPr>
            <w:t>4</w:t>
          </w:r>
          <w:r>
            <w:rPr>
              <w:rFonts w:ascii="Calibri" w:hAnsi="Calibri"/>
              <w:b/>
              <w:sz w:val="24"/>
              <w:szCs w:val="24"/>
            </w:rPr>
            <w:t xml:space="preserve"> / 5 Career Grade</w:t>
          </w:r>
          <w:r w:rsidRPr="00B81FBE">
            <w:rPr>
              <w:rFonts w:ascii="Calibri" w:hAnsi="Calibri"/>
              <w:b/>
              <w:sz w:val="24"/>
              <w:szCs w:val="24"/>
            </w:rPr>
            <w:t xml:space="preserve"> (SCP </w:t>
          </w:r>
          <w:r w:rsidR="00BF3C48">
            <w:rPr>
              <w:rFonts w:ascii="Calibri" w:hAnsi="Calibri"/>
              <w:b/>
              <w:sz w:val="24"/>
              <w:szCs w:val="24"/>
            </w:rPr>
            <w:t>12</w:t>
          </w:r>
          <w:r w:rsidRPr="00B81FBE">
            <w:rPr>
              <w:rFonts w:ascii="Calibri" w:hAnsi="Calibri"/>
              <w:b/>
              <w:sz w:val="24"/>
              <w:szCs w:val="24"/>
            </w:rPr>
            <w:t xml:space="preserve"> to</w:t>
          </w:r>
          <w:r>
            <w:rPr>
              <w:rFonts w:ascii="Calibri" w:hAnsi="Calibri"/>
              <w:b/>
              <w:sz w:val="24"/>
              <w:szCs w:val="24"/>
            </w:rPr>
            <w:t xml:space="preserve"> 23</w:t>
          </w:r>
          <w:r w:rsidRPr="00B81FBE">
            <w:rPr>
              <w:rFonts w:ascii="Calibri" w:hAnsi="Calibri"/>
              <w:b/>
              <w:sz w:val="24"/>
              <w:szCs w:val="24"/>
            </w:rPr>
            <w:t>)</w:t>
          </w:r>
        </w:p>
      </w:tc>
    </w:tr>
  </w:tbl>
  <w:p w14:paraId="7F9B2F62" w14:textId="77777777" w:rsidR="00AA79FD" w:rsidRDefault="00AA7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105"/>
    <w:multiLevelType w:val="hybridMultilevel"/>
    <w:tmpl w:val="A28C5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2A71"/>
    <w:multiLevelType w:val="hybridMultilevel"/>
    <w:tmpl w:val="6DF6F612"/>
    <w:lvl w:ilvl="0" w:tplc="60809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36074"/>
    <w:multiLevelType w:val="hybridMultilevel"/>
    <w:tmpl w:val="1E367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B654A"/>
    <w:multiLevelType w:val="hybridMultilevel"/>
    <w:tmpl w:val="2C6A59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741C"/>
    <w:multiLevelType w:val="hybridMultilevel"/>
    <w:tmpl w:val="235CF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34D07"/>
    <w:multiLevelType w:val="hybridMultilevel"/>
    <w:tmpl w:val="C0EA55CC"/>
    <w:lvl w:ilvl="0" w:tplc="3DF66728">
      <w:start w:val="5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091724"/>
    <w:multiLevelType w:val="hybridMultilevel"/>
    <w:tmpl w:val="BB483AD2"/>
    <w:lvl w:ilvl="0" w:tplc="08090001">
      <w:start w:val="1"/>
      <w:numFmt w:val="bullet"/>
      <w:lvlText w:val=""/>
      <w:lvlJc w:val="left"/>
      <w:pPr>
        <w:tabs>
          <w:tab w:val="num" w:pos="963"/>
        </w:tabs>
        <w:ind w:left="96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B1D78"/>
    <w:multiLevelType w:val="hybridMultilevel"/>
    <w:tmpl w:val="5C5A440A"/>
    <w:lvl w:ilvl="0" w:tplc="057CD946">
      <w:numFmt w:val="bullet"/>
      <w:lvlText w:val="•"/>
      <w:lvlJc w:val="left"/>
      <w:pPr>
        <w:ind w:left="1102" w:hanging="72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8" w15:restartNumberingAfterBreak="0">
    <w:nsid w:val="47CD5243"/>
    <w:multiLevelType w:val="hybridMultilevel"/>
    <w:tmpl w:val="1A385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66524"/>
    <w:multiLevelType w:val="hybridMultilevel"/>
    <w:tmpl w:val="A74E0036"/>
    <w:lvl w:ilvl="0" w:tplc="08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0" w15:restartNumberingAfterBreak="0">
    <w:nsid w:val="5F354BE7"/>
    <w:multiLevelType w:val="hybridMultilevel"/>
    <w:tmpl w:val="23587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B2234"/>
    <w:multiLevelType w:val="hybridMultilevel"/>
    <w:tmpl w:val="61543E8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BC29160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9CD0FC3"/>
    <w:multiLevelType w:val="hybridMultilevel"/>
    <w:tmpl w:val="B1582C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12"/>
  </w:num>
  <w:num w:numId="7">
    <w:abstractNumId w:val="8"/>
  </w:num>
  <w:num w:numId="8">
    <w:abstractNumId w:val="3"/>
  </w:num>
  <w:num w:numId="9">
    <w:abstractNumId w:val="4"/>
  </w:num>
  <w:num w:numId="10">
    <w:abstractNumId w:val="11"/>
  </w:num>
  <w:num w:numId="11">
    <w:abstractNumId w:val="7"/>
  </w:num>
  <w:num w:numId="12">
    <w:abstractNumId w:val="10"/>
  </w:num>
  <w:num w:numId="1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>
      <o:colormru v:ext="edit" colors="#4e8a9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25"/>
    <w:rsid w:val="0000535E"/>
    <w:rsid w:val="000054CD"/>
    <w:rsid w:val="000364A7"/>
    <w:rsid w:val="00054341"/>
    <w:rsid w:val="00056EB9"/>
    <w:rsid w:val="00061FCA"/>
    <w:rsid w:val="00082A4C"/>
    <w:rsid w:val="000A3171"/>
    <w:rsid w:val="000C7637"/>
    <w:rsid w:val="000C7FAE"/>
    <w:rsid w:val="000F5C17"/>
    <w:rsid w:val="00106568"/>
    <w:rsid w:val="00123925"/>
    <w:rsid w:val="001311A4"/>
    <w:rsid w:val="00131257"/>
    <w:rsid w:val="00136A9F"/>
    <w:rsid w:val="00191F89"/>
    <w:rsid w:val="001B194A"/>
    <w:rsid w:val="001B4B72"/>
    <w:rsid w:val="001B7D34"/>
    <w:rsid w:val="001C3229"/>
    <w:rsid w:val="001D01EB"/>
    <w:rsid w:val="001E5610"/>
    <w:rsid w:val="002A43CA"/>
    <w:rsid w:val="002E1396"/>
    <w:rsid w:val="002F2795"/>
    <w:rsid w:val="002F5AFA"/>
    <w:rsid w:val="003166A6"/>
    <w:rsid w:val="00324A5C"/>
    <w:rsid w:val="003325C7"/>
    <w:rsid w:val="0036737B"/>
    <w:rsid w:val="00367985"/>
    <w:rsid w:val="00376FF6"/>
    <w:rsid w:val="0038279E"/>
    <w:rsid w:val="003B3436"/>
    <w:rsid w:val="003C79D3"/>
    <w:rsid w:val="003D7315"/>
    <w:rsid w:val="003D79BE"/>
    <w:rsid w:val="003E413B"/>
    <w:rsid w:val="00405CA0"/>
    <w:rsid w:val="004311DD"/>
    <w:rsid w:val="00442A33"/>
    <w:rsid w:val="0045652C"/>
    <w:rsid w:val="004A74D0"/>
    <w:rsid w:val="004C4541"/>
    <w:rsid w:val="004D0E8F"/>
    <w:rsid w:val="004F466E"/>
    <w:rsid w:val="004F5B43"/>
    <w:rsid w:val="00505647"/>
    <w:rsid w:val="0054695C"/>
    <w:rsid w:val="0058027E"/>
    <w:rsid w:val="00584AF2"/>
    <w:rsid w:val="005916DA"/>
    <w:rsid w:val="00593461"/>
    <w:rsid w:val="005B3394"/>
    <w:rsid w:val="005B6B76"/>
    <w:rsid w:val="005C3F4D"/>
    <w:rsid w:val="005D5C20"/>
    <w:rsid w:val="005E52B2"/>
    <w:rsid w:val="005E76FA"/>
    <w:rsid w:val="00636572"/>
    <w:rsid w:val="00643D73"/>
    <w:rsid w:val="00646437"/>
    <w:rsid w:val="00646D9D"/>
    <w:rsid w:val="00694CF0"/>
    <w:rsid w:val="006D0E73"/>
    <w:rsid w:val="006D530E"/>
    <w:rsid w:val="006E7FF4"/>
    <w:rsid w:val="00707825"/>
    <w:rsid w:val="00732C85"/>
    <w:rsid w:val="007426C5"/>
    <w:rsid w:val="00755F6D"/>
    <w:rsid w:val="0076239F"/>
    <w:rsid w:val="00776768"/>
    <w:rsid w:val="00776C1F"/>
    <w:rsid w:val="007B3BB8"/>
    <w:rsid w:val="007B7BAC"/>
    <w:rsid w:val="007C4F43"/>
    <w:rsid w:val="007D1806"/>
    <w:rsid w:val="007F0ADD"/>
    <w:rsid w:val="008140D1"/>
    <w:rsid w:val="00835C84"/>
    <w:rsid w:val="00871A3A"/>
    <w:rsid w:val="008B4ADE"/>
    <w:rsid w:val="008C7D76"/>
    <w:rsid w:val="00916DE0"/>
    <w:rsid w:val="009253A3"/>
    <w:rsid w:val="0093096C"/>
    <w:rsid w:val="009716D5"/>
    <w:rsid w:val="009A67AE"/>
    <w:rsid w:val="00A40E3C"/>
    <w:rsid w:val="00A66160"/>
    <w:rsid w:val="00A6766F"/>
    <w:rsid w:val="00A83131"/>
    <w:rsid w:val="00A9035B"/>
    <w:rsid w:val="00AA79FD"/>
    <w:rsid w:val="00AB777C"/>
    <w:rsid w:val="00B06FB9"/>
    <w:rsid w:val="00B262EF"/>
    <w:rsid w:val="00B434FA"/>
    <w:rsid w:val="00B4526E"/>
    <w:rsid w:val="00B74DB3"/>
    <w:rsid w:val="00B77262"/>
    <w:rsid w:val="00B81FBE"/>
    <w:rsid w:val="00B8373B"/>
    <w:rsid w:val="00B846E7"/>
    <w:rsid w:val="00BF3C48"/>
    <w:rsid w:val="00C23A21"/>
    <w:rsid w:val="00C3595E"/>
    <w:rsid w:val="00C55EA9"/>
    <w:rsid w:val="00C64FA1"/>
    <w:rsid w:val="00C65F43"/>
    <w:rsid w:val="00C727BE"/>
    <w:rsid w:val="00C7483A"/>
    <w:rsid w:val="00CE2DBD"/>
    <w:rsid w:val="00D165E9"/>
    <w:rsid w:val="00D44A44"/>
    <w:rsid w:val="00D67DD2"/>
    <w:rsid w:val="00DB761B"/>
    <w:rsid w:val="00E41F08"/>
    <w:rsid w:val="00E43376"/>
    <w:rsid w:val="00E52126"/>
    <w:rsid w:val="00E557DC"/>
    <w:rsid w:val="00E664CC"/>
    <w:rsid w:val="00EA5ECF"/>
    <w:rsid w:val="00EF3168"/>
    <w:rsid w:val="00EF68A7"/>
    <w:rsid w:val="00F41091"/>
    <w:rsid w:val="00F670A2"/>
    <w:rsid w:val="00F72BA2"/>
    <w:rsid w:val="00F906C7"/>
    <w:rsid w:val="00FA3F8C"/>
    <w:rsid w:val="00FD326E"/>
    <w:rsid w:val="00FD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o:colormru v:ext="edit" colors="#4e8a95"/>
    </o:shapedefaults>
    <o:shapelayout v:ext="edit">
      <o:idmap v:ext="edit" data="2"/>
    </o:shapelayout>
  </w:shapeDefaults>
  <w:decimalSymbol w:val="."/>
  <w:listSeparator w:val=","/>
  <w14:docId w14:val="589FAF0F"/>
  <w15:docId w15:val="{9E618EBF-0E19-4DAF-9514-03D227C6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center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1440"/>
      <w:jc w:val="both"/>
    </w:pPr>
    <w:rPr>
      <w:rFonts w:ascii="Arial" w:hAnsi="Arial"/>
      <w:spacing w:val="-2"/>
      <w:sz w:val="22"/>
    </w:rPr>
  </w:style>
  <w:style w:type="table" w:styleId="TableGrid">
    <w:name w:val="Table Grid"/>
    <w:basedOn w:val="TableNormal"/>
    <w:rsid w:val="003D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Normal">
    <w:name w:val="TempNormal"/>
    <w:basedOn w:val="Normal"/>
    <w:rsid w:val="007B7BAC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TableNormal0">
    <w:name w:val="TableNormal"/>
    <w:basedOn w:val="Normal"/>
    <w:rsid w:val="007B7BAC"/>
    <w:rPr>
      <w:rFonts w:ascii="Arial" w:hAnsi="Arial" w:cs="Arial"/>
      <w:sz w:val="24"/>
    </w:rPr>
  </w:style>
  <w:style w:type="paragraph" w:styleId="BodyTextIndent2">
    <w:name w:val="Body Text Indent 2"/>
    <w:basedOn w:val="Normal"/>
    <w:rsid w:val="003B3436"/>
    <w:pPr>
      <w:widowControl w:val="0"/>
      <w:spacing w:after="120" w:line="480" w:lineRule="auto"/>
      <w:ind w:left="283"/>
    </w:pPr>
    <w:rPr>
      <w:rFonts w:ascii="Univers" w:hAnsi="Univers"/>
      <w:snapToGrid w:val="0"/>
    </w:rPr>
  </w:style>
  <w:style w:type="character" w:customStyle="1" w:styleId="FooterChar">
    <w:name w:val="Footer Char"/>
    <w:link w:val="Footer"/>
    <w:uiPriority w:val="99"/>
    <w:rsid w:val="00367985"/>
    <w:rPr>
      <w:lang w:eastAsia="en-US"/>
    </w:rPr>
  </w:style>
  <w:style w:type="paragraph" w:styleId="BalloonText">
    <w:name w:val="Balloon Text"/>
    <w:basedOn w:val="Normal"/>
    <w:link w:val="BalloonTextChar"/>
    <w:rsid w:val="00EF3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316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B77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E557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557DC"/>
  </w:style>
  <w:style w:type="character" w:customStyle="1" w:styleId="CommentTextChar">
    <w:name w:val="Comment Text Char"/>
    <w:basedOn w:val="DefaultParagraphFont"/>
    <w:link w:val="CommentText"/>
    <w:semiHidden/>
    <w:rsid w:val="00E557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5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57D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804CC57720F408563E6B8F188F407" ma:contentTypeVersion="11" ma:contentTypeDescription="Create a new document." ma:contentTypeScope="" ma:versionID="486fbf30e6c2b02912a6be2bd6db6177">
  <xsd:schema xmlns:xsd="http://www.w3.org/2001/XMLSchema" xmlns:xs="http://www.w3.org/2001/XMLSchema" xmlns:p="http://schemas.microsoft.com/office/2006/metadata/properties" xmlns:ns2="f6a7de3e-21ee-4223-9186-af3eee5255d7" targetNamespace="http://schemas.microsoft.com/office/2006/metadata/properties" ma:root="true" ma:fieldsID="9df59b95dfff4f4ec2b5731ec14cd0f8" ns2:_="">
    <xsd:import namespace="f6a7de3e-21ee-4223-9186-af3eee5255d7"/>
    <xsd:element name="properties">
      <xsd:complexType>
        <xsd:sequence>
          <xsd:element name="documentManagement">
            <xsd:complexType>
              <xsd:all>
                <xsd:element ref="ns2:Thumbnail" minOccurs="0"/>
                <xsd:element ref="ns2:Lin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7de3e-21ee-4223-9186-af3eee5255d7" elementFormDefault="qualified">
    <xsd:import namespace="http://schemas.microsoft.com/office/2006/documentManagement/types"/>
    <xsd:import namespace="http://schemas.microsoft.com/office/infopath/2007/PartnerControls"/>
    <xsd:element name="Thumbnail" ma:index="2" nillable="true" ma:displayName="Thumbnail" ma:internalName="Thumbnail">
      <xsd:simpleType>
        <xsd:restriction base="dms:Text">
          <xsd:maxLength value="255"/>
        </xsd:restriction>
      </xsd:simpleType>
    </xsd:element>
    <xsd:element name="Link" ma:index="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f6a7de3e-21ee-4223-9186-af3eee5255d7">
      <Url xsi:nil="true"/>
      <Description xsi:nil="true"/>
    </Link>
    <Thumbnail xmlns="f6a7de3e-21ee-4223-9186-af3eee5255d7" xsi:nil="true"/>
  </documentManagement>
</p:properties>
</file>

<file path=customXml/itemProps1.xml><?xml version="1.0" encoding="utf-8"?>
<ds:datastoreItem xmlns:ds="http://schemas.openxmlformats.org/officeDocument/2006/customXml" ds:itemID="{6D49957D-EEA3-42C8-9949-A51DE8A45288}"/>
</file>

<file path=customXml/itemProps2.xml><?xml version="1.0" encoding="utf-8"?>
<ds:datastoreItem xmlns:ds="http://schemas.openxmlformats.org/officeDocument/2006/customXml" ds:itemID="{D36691C8-A87E-46BB-9491-19EADC2F4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E4740-EF1F-42FB-9768-9BB0BFE3F0F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D2AAF3B-9388-4A16-8F41-42CAD5F67CF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FD9A12C-4DC9-47B4-9CD5-2996447FFD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1209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>Suffolk Coastal D.C.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creator>A Webb</dc:creator>
  <cp:lastModifiedBy>Simon Elvin</cp:lastModifiedBy>
  <cp:revision>2</cp:revision>
  <cp:lastPrinted>2012-04-17T15:43:00Z</cp:lastPrinted>
  <dcterms:created xsi:type="dcterms:W3CDTF">2022-05-27T12:50:00Z</dcterms:created>
  <dcterms:modified xsi:type="dcterms:W3CDTF">2022-05-27T12:50:00Z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XXJXSYTU4PZK-1211965289-804</vt:lpwstr>
  </property>
  <property fmtid="{D5CDD505-2E9C-101B-9397-08002B2CF9AE}" pid="3" name="_dlc_DocIdItemGuid">
    <vt:lpwstr>98f4771c-065b-4358-8725-bae747d300b4</vt:lpwstr>
  </property>
  <property fmtid="{D5CDD505-2E9C-101B-9397-08002B2CF9AE}" pid="4" name="_dlc_DocIdUrl">
    <vt:lpwstr>http://fred2/sites/teams/SMT/HR/_layouts/15/DocIdRedir.aspx?ID=XXJXSYTU4PZK-1211965289-804, XXJXSYTU4PZK-1211965289-804</vt:lpwstr>
  </property>
  <property fmtid="{D5CDD505-2E9C-101B-9397-08002B2CF9AE}" pid="5" name="ContentTypeId">
    <vt:lpwstr>0x01010005B804CC57720F408563E6B8F188F407</vt:lpwstr>
  </property>
</Properties>
</file>