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928F" w14:textId="77777777" w:rsidR="00B81FBE" w:rsidRPr="00C34CF3" w:rsidRDefault="00D165E9" w:rsidP="00E664C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4CF3">
        <w:rPr>
          <w:rFonts w:asciiTheme="minorHAnsi" w:hAnsiTheme="minorHAnsi" w:cstheme="minorHAnsi"/>
          <w:b/>
          <w:sz w:val="24"/>
          <w:szCs w:val="24"/>
        </w:rPr>
        <w:t>Job Description</w:t>
      </w:r>
    </w:p>
    <w:p w14:paraId="56035802" w14:textId="77777777" w:rsidR="00E664CC" w:rsidRPr="00C34CF3" w:rsidRDefault="0086072F" w:rsidP="00C34CF3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pict w14:anchorId="5843E666">
          <v:rect id="_x0000_i1025" style="width:451.3pt;height:1.5pt" o:hralign="center" o:hrstd="t" o:hrnoshade="t" o:hr="t" fillcolor="#5a9ab0" stroked="f"/>
        </w:pict>
      </w:r>
    </w:p>
    <w:p w14:paraId="59541952" w14:textId="77777777" w:rsidR="00E664CC" w:rsidRPr="00C34CF3" w:rsidRDefault="00646437" w:rsidP="00E664CC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C34CF3">
        <w:rPr>
          <w:rFonts w:asciiTheme="minorHAnsi" w:hAnsiTheme="minorHAnsi" w:cstheme="minorHAnsi"/>
          <w:b/>
          <w:sz w:val="24"/>
          <w:szCs w:val="24"/>
        </w:rPr>
        <w:t>Main Purpose of Job</w:t>
      </w:r>
      <w:r w:rsidR="00E664CC" w:rsidRPr="00C34CF3">
        <w:rPr>
          <w:rFonts w:asciiTheme="minorHAnsi" w:hAnsiTheme="minorHAnsi" w:cstheme="minorHAnsi"/>
          <w:b/>
          <w:sz w:val="24"/>
          <w:szCs w:val="24"/>
        </w:rPr>
        <w:t>:</w:t>
      </w:r>
    </w:p>
    <w:p w14:paraId="7E9E27C4" w14:textId="6BCA8001" w:rsidR="00406CF7" w:rsidRDefault="00406CF7" w:rsidP="007D4682">
      <w:pPr>
        <w:jc w:val="both"/>
        <w:rPr>
          <w:rFonts w:asciiTheme="minorHAnsi" w:hAnsiTheme="minorHAnsi" w:cstheme="minorHAnsi"/>
          <w:sz w:val="24"/>
          <w:szCs w:val="24"/>
        </w:rPr>
      </w:pPr>
      <w:r w:rsidRPr="00952D20">
        <w:rPr>
          <w:rFonts w:asciiTheme="minorHAnsi" w:hAnsiTheme="minorHAnsi" w:cstheme="minorHAnsi"/>
          <w:sz w:val="24"/>
          <w:szCs w:val="24"/>
        </w:rPr>
        <w:t xml:space="preserve">To proactively lead, manage, </w:t>
      </w:r>
      <w:r w:rsidR="00607781" w:rsidRPr="00952D20">
        <w:rPr>
          <w:rFonts w:asciiTheme="minorHAnsi" w:hAnsiTheme="minorHAnsi" w:cstheme="minorHAnsi"/>
          <w:sz w:val="24"/>
          <w:szCs w:val="24"/>
        </w:rPr>
        <w:t>develop</w:t>
      </w:r>
      <w:r w:rsidRPr="00952D20">
        <w:rPr>
          <w:rFonts w:asciiTheme="minorHAnsi" w:hAnsiTheme="minorHAnsi" w:cstheme="minorHAnsi"/>
          <w:sz w:val="24"/>
          <w:szCs w:val="24"/>
        </w:rPr>
        <w:t>, analyse and report on</w:t>
      </w:r>
      <w:r w:rsidR="00607781" w:rsidRPr="00952D20">
        <w:rPr>
          <w:rFonts w:asciiTheme="minorHAnsi" w:hAnsiTheme="minorHAnsi" w:cstheme="minorHAnsi"/>
          <w:sz w:val="24"/>
          <w:szCs w:val="24"/>
        </w:rPr>
        <w:t xml:space="preserve"> the</w:t>
      </w:r>
      <w:r w:rsidRPr="00952D20">
        <w:rPr>
          <w:rFonts w:asciiTheme="minorHAnsi" w:hAnsiTheme="minorHAnsi" w:cstheme="minorHAnsi"/>
          <w:sz w:val="24"/>
          <w:szCs w:val="24"/>
        </w:rPr>
        <w:t xml:space="preserve"> </w:t>
      </w:r>
      <w:r w:rsidR="00C62F0B" w:rsidRPr="00952D20">
        <w:rPr>
          <w:rFonts w:asciiTheme="minorHAnsi" w:hAnsiTheme="minorHAnsi" w:cstheme="minorHAnsi"/>
          <w:sz w:val="24"/>
          <w:szCs w:val="24"/>
        </w:rPr>
        <w:t xml:space="preserve">geographical information system development, usage and training </w:t>
      </w:r>
      <w:r w:rsidRPr="00952D20">
        <w:rPr>
          <w:rFonts w:asciiTheme="minorHAnsi" w:hAnsiTheme="minorHAnsi" w:cstheme="minorHAnsi"/>
          <w:sz w:val="24"/>
          <w:szCs w:val="24"/>
        </w:rPr>
        <w:t>across the organisation</w:t>
      </w:r>
      <w:r w:rsidR="007D4682">
        <w:rPr>
          <w:rFonts w:asciiTheme="minorHAnsi" w:hAnsiTheme="minorHAnsi" w:cstheme="minorHAnsi"/>
          <w:sz w:val="24"/>
          <w:szCs w:val="24"/>
        </w:rPr>
        <w:t>.</w:t>
      </w:r>
    </w:p>
    <w:p w14:paraId="529D993B" w14:textId="77777777" w:rsidR="007D4682" w:rsidRPr="00952D20" w:rsidRDefault="007D4682" w:rsidP="007D46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688936" w14:textId="01068023" w:rsidR="00406CF7" w:rsidRPr="00952D20" w:rsidRDefault="00C62F0B" w:rsidP="007D4682">
      <w:pPr>
        <w:jc w:val="both"/>
        <w:rPr>
          <w:rFonts w:asciiTheme="minorHAnsi" w:hAnsiTheme="minorHAnsi" w:cstheme="minorHAnsi"/>
          <w:sz w:val="24"/>
          <w:szCs w:val="24"/>
        </w:rPr>
      </w:pPr>
      <w:r w:rsidRPr="00952D20">
        <w:rPr>
          <w:rFonts w:asciiTheme="minorHAnsi" w:hAnsiTheme="minorHAnsi" w:cstheme="minorHAnsi"/>
          <w:sz w:val="24"/>
          <w:szCs w:val="24"/>
        </w:rPr>
        <w:t xml:space="preserve">To proactively work with others to make the best use of data, feed into our digital and data strategy as part of our commitment to achieving </w:t>
      </w:r>
      <w:r w:rsidR="0093639C" w:rsidRPr="00952D20">
        <w:rPr>
          <w:rFonts w:asciiTheme="minorHAnsi" w:hAnsiTheme="minorHAnsi" w:cstheme="minorHAnsi"/>
          <w:sz w:val="24"/>
          <w:szCs w:val="24"/>
        </w:rPr>
        <w:t>the</w:t>
      </w:r>
      <w:r w:rsidRPr="00952D20">
        <w:rPr>
          <w:rFonts w:asciiTheme="minorHAnsi" w:hAnsiTheme="minorHAnsi" w:cstheme="minorHAnsi"/>
          <w:sz w:val="24"/>
          <w:szCs w:val="24"/>
        </w:rPr>
        <w:t xml:space="preserve"> ambitions of our strategic plan, to be a truly data-led authority.</w:t>
      </w:r>
    </w:p>
    <w:p w14:paraId="0F5FA561" w14:textId="77777777" w:rsidR="00636572" w:rsidRPr="00C34CF3" w:rsidRDefault="0086072F" w:rsidP="00C34CF3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pict w14:anchorId="3FEAC99F">
          <v:rect id="_x0000_i1026" style="width:451.3pt;height:1.5pt" o:hralign="center" o:hrstd="t" o:hrnoshade="t" o:hr="t" fillcolor="#5a9ab0" stroked="f"/>
        </w:pict>
      </w:r>
    </w:p>
    <w:p w14:paraId="63582E3D" w14:textId="77777777" w:rsidR="00636572" w:rsidRPr="00C34CF3" w:rsidRDefault="00636572" w:rsidP="00E664CC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C34CF3">
        <w:rPr>
          <w:rFonts w:asciiTheme="minorHAnsi" w:hAnsiTheme="minorHAnsi" w:cstheme="minorHAnsi"/>
          <w:b/>
          <w:sz w:val="24"/>
          <w:szCs w:val="24"/>
        </w:rPr>
        <w:t>Our Values</w:t>
      </w:r>
      <w:r w:rsidR="00F33A58" w:rsidRPr="00C34CF3">
        <w:rPr>
          <w:rFonts w:asciiTheme="minorHAnsi" w:hAnsiTheme="minorHAnsi" w:cstheme="minorHAnsi"/>
          <w:b/>
          <w:sz w:val="24"/>
          <w:szCs w:val="24"/>
        </w:rPr>
        <w:t>:</w:t>
      </w:r>
    </w:p>
    <w:p w14:paraId="48F2B63F" w14:textId="77777777" w:rsidR="00636572" w:rsidRPr="00C34CF3" w:rsidRDefault="00636572" w:rsidP="00E664CC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>You will be expected to work in line with our values which are:</w:t>
      </w:r>
    </w:p>
    <w:tbl>
      <w:tblPr>
        <w:tblW w:w="6945" w:type="dxa"/>
        <w:tblInd w:w="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636572" w:rsidRPr="00C34CF3" w14:paraId="03884999" w14:textId="77777777" w:rsidTr="00636572">
        <w:trPr>
          <w:trHeight w:val="567"/>
        </w:trPr>
        <w:tc>
          <w:tcPr>
            <w:tcW w:w="6945" w:type="dxa"/>
            <w:tcBorders>
              <w:bottom w:val="nil"/>
            </w:tcBorders>
            <w:shd w:val="clear" w:color="auto" w:fill="FCCDBF"/>
            <w:vAlign w:val="center"/>
          </w:tcPr>
          <w:p w14:paraId="224671CB" w14:textId="77777777" w:rsidR="00636572" w:rsidRPr="00C34CF3" w:rsidRDefault="00636572" w:rsidP="00B4526E">
            <w:pPr>
              <w:tabs>
                <w:tab w:val="left" w:pos="33"/>
              </w:tabs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sz w:val="24"/>
                <w:szCs w:val="24"/>
              </w:rPr>
              <w:t>Proud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 - Believing in who we are, what we do and where we live</w:t>
            </w:r>
          </w:p>
        </w:tc>
      </w:tr>
      <w:tr w:rsidR="00636572" w:rsidRPr="00C34CF3" w14:paraId="1BBE7FC5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9ED6E8"/>
            <w:vAlign w:val="center"/>
          </w:tcPr>
          <w:p w14:paraId="1E7C25AF" w14:textId="77777777" w:rsidR="00636572" w:rsidRPr="00C34CF3" w:rsidRDefault="00636572" w:rsidP="00B4526E">
            <w:pPr>
              <w:tabs>
                <w:tab w:val="left" w:pos="33"/>
              </w:tabs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sz w:val="24"/>
                <w:szCs w:val="24"/>
              </w:rPr>
              <w:t>Dynamic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 - Transforming the future with you in mind</w:t>
            </w:r>
          </w:p>
        </w:tc>
      </w:tr>
      <w:tr w:rsidR="00636572" w:rsidRPr="00C34CF3" w14:paraId="6E3520E0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FFDA7D"/>
            <w:vAlign w:val="center"/>
          </w:tcPr>
          <w:p w14:paraId="76387032" w14:textId="77777777" w:rsidR="00636572" w:rsidRPr="00C34CF3" w:rsidRDefault="00636572" w:rsidP="00B4526E">
            <w:pPr>
              <w:tabs>
                <w:tab w:val="left" w:pos="33"/>
              </w:tabs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sz w:val="24"/>
                <w:szCs w:val="24"/>
              </w:rPr>
              <w:t>Truthful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 - Honest and clear in all we do</w:t>
            </w:r>
          </w:p>
        </w:tc>
      </w:tr>
      <w:tr w:rsidR="00636572" w:rsidRPr="00C34CF3" w14:paraId="0573C64F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E9B8D5"/>
            <w:vAlign w:val="center"/>
          </w:tcPr>
          <w:p w14:paraId="073B352D" w14:textId="77777777" w:rsidR="00636572" w:rsidRPr="00C34CF3" w:rsidRDefault="00636572" w:rsidP="00B4526E">
            <w:pPr>
              <w:tabs>
                <w:tab w:val="left" w:pos="33"/>
              </w:tabs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sz w:val="24"/>
                <w:szCs w:val="24"/>
              </w:rPr>
              <w:t>Good Value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 - Delivering outstanding services, smartly &amp; economically</w:t>
            </w:r>
          </w:p>
        </w:tc>
      </w:tr>
      <w:tr w:rsidR="00636572" w:rsidRPr="00C34CF3" w14:paraId="12A2471E" w14:textId="77777777" w:rsidTr="00636572">
        <w:trPr>
          <w:trHeight w:val="567"/>
        </w:trPr>
        <w:tc>
          <w:tcPr>
            <w:tcW w:w="6945" w:type="dxa"/>
            <w:tcBorders>
              <w:top w:val="nil"/>
            </w:tcBorders>
            <w:shd w:val="clear" w:color="auto" w:fill="C3E2BC"/>
            <w:vAlign w:val="center"/>
          </w:tcPr>
          <w:p w14:paraId="458B78B3" w14:textId="77777777" w:rsidR="00636572" w:rsidRPr="00C34CF3" w:rsidRDefault="00636572" w:rsidP="00B4526E">
            <w:pPr>
              <w:tabs>
                <w:tab w:val="left" w:pos="33"/>
              </w:tabs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sz w:val="24"/>
                <w:szCs w:val="24"/>
              </w:rPr>
              <w:t>United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 - Whoever we work with, we work as one team</w:t>
            </w:r>
          </w:p>
        </w:tc>
      </w:tr>
    </w:tbl>
    <w:p w14:paraId="768F0670" w14:textId="77777777" w:rsidR="00E664CC" w:rsidRPr="00C34CF3" w:rsidRDefault="0086072F" w:rsidP="00E664CC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pict w14:anchorId="2D45A830">
          <v:rect id="_x0000_i1027" style="width:451.3pt;height:1.5pt" o:hralign="center" o:hrstd="t" o:hrnoshade="t" o:hr="t" fillcolor="#5a9ab0" stroked="f"/>
        </w:pict>
      </w:r>
    </w:p>
    <w:p w14:paraId="67F6EDE5" w14:textId="77777777" w:rsidR="002E1396" w:rsidRPr="00C34CF3" w:rsidRDefault="002E1396" w:rsidP="00E664CC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C34CF3">
        <w:rPr>
          <w:rFonts w:asciiTheme="minorHAnsi" w:hAnsiTheme="minorHAnsi" w:cstheme="minorHAnsi"/>
          <w:b/>
          <w:sz w:val="24"/>
          <w:szCs w:val="24"/>
        </w:rPr>
        <w:t>Key Responsibilities</w:t>
      </w:r>
      <w:r w:rsidR="00E664CC" w:rsidRPr="00C34CF3">
        <w:rPr>
          <w:rFonts w:asciiTheme="minorHAnsi" w:hAnsiTheme="minorHAnsi" w:cstheme="minorHAnsi"/>
          <w:b/>
          <w:sz w:val="24"/>
          <w:szCs w:val="24"/>
        </w:rPr>
        <w:t>:</w:t>
      </w:r>
    </w:p>
    <w:p w14:paraId="01C5C242" w14:textId="2946A10F" w:rsidR="00E4388E" w:rsidRPr="00C34CF3" w:rsidRDefault="00E4388E" w:rsidP="00E4388E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>To contribute to the development and implementation of a data and digital strategy</w:t>
      </w:r>
      <w:r w:rsidR="0093639C" w:rsidRPr="00C34CF3">
        <w:rPr>
          <w:rFonts w:asciiTheme="minorHAnsi" w:hAnsiTheme="minorHAnsi" w:cstheme="minorHAnsi"/>
          <w:sz w:val="24"/>
          <w:szCs w:val="24"/>
        </w:rPr>
        <w:t>, specialising in spatial and geographic data</w:t>
      </w:r>
      <w:r w:rsidRPr="00C34CF3">
        <w:rPr>
          <w:rFonts w:asciiTheme="minorHAnsi" w:hAnsiTheme="minorHAnsi" w:cstheme="minorHAnsi"/>
          <w:sz w:val="24"/>
          <w:szCs w:val="24"/>
        </w:rPr>
        <w:t>.</w:t>
      </w:r>
    </w:p>
    <w:p w14:paraId="78CB3401" w14:textId="20387D13" w:rsidR="0093639C" w:rsidRPr="00C34CF3" w:rsidRDefault="0093639C" w:rsidP="2411D95A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Bidi"/>
          <w:sz w:val="24"/>
          <w:szCs w:val="24"/>
        </w:rPr>
      </w:pPr>
      <w:r w:rsidRPr="2411D95A">
        <w:rPr>
          <w:rFonts w:asciiTheme="minorHAnsi" w:hAnsiTheme="minorHAnsi" w:cstheme="minorBidi"/>
          <w:sz w:val="24"/>
          <w:szCs w:val="24"/>
        </w:rPr>
        <w:t xml:space="preserve">To develop the council’s use of GIS to ensure a </w:t>
      </w:r>
      <w:r w:rsidR="7259C640" w:rsidRPr="2411D95A">
        <w:rPr>
          <w:rFonts w:asciiTheme="minorHAnsi" w:hAnsiTheme="minorHAnsi" w:cstheme="minorBidi"/>
          <w:sz w:val="24"/>
          <w:szCs w:val="24"/>
        </w:rPr>
        <w:t>joined-up</w:t>
      </w:r>
      <w:r w:rsidRPr="2411D95A">
        <w:rPr>
          <w:rFonts w:asciiTheme="minorHAnsi" w:hAnsiTheme="minorHAnsi" w:cstheme="minorBidi"/>
          <w:sz w:val="24"/>
          <w:szCs w:val="24"/>
        </w:rPr>
        <w:t xml:space="preserve"> approach, to </w:t>
      </w:r>
      <w:r w:rsidR="00607781" w:rsidRPr="2411D95A">
        <w:rPr>
          <w:rFonts w:asciiTheme="minorHAnsi" w:hAnsiTheme="minorHAnsi" w:cstheme="minorBidi"/>
          <w:sz w:val="24"/>
          <w:szCs w:val="24"/>
        </w:rPr>
        <w:t>champion</w:t>
      </w:r>
      <w:r w:rsidRPr="2411D95A">
        <w:rPr>
          <w:rFonts w:asciiTheme="minorHAnsi" w:hAnsiTheme="minorHAnsi" w:cstheme="minorBidi"/>
          <w:sz w:val="24"/>
          <w:szCs w:val="24"/>
        </w:rPr>
        <w:t xml:space="preserve"> and utilise the best possible ways in which GIS related data can enhance services and make a difference to service provision and outcomes for the district.</w:t>
      </w:r>
    </w:p>
    <w:p w14:paraId="66BBC07C" w14:textId="232E3476" w:rsidR="00E4388E" w:rsidRPr="00C34CF3" w:rsidRDefault="00E4388E" w:rsidP="2411D95A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Bidi"/>
          <w:sz w:val="24"/>
          <w:szCs w:val="24"/>
        </w:rPr>
      </w:pPr>
      <w:r w:rsidRPr="2411D95A">
        <w:rPr>
          <w:rFonts w:asciiTheme="minorHAnsi" w:hAnsiTheme="minorHAnsi" w:cstheme="minorBidi"/>
          <w:sz w:val="24"/>
          <w:szCs w:val="24"/>
        </w:rPr>
        <w:t xml:space="preserve">To manage and deploy spatial data and </w:t>
      </w:r>
      <w:r w:rsidR="680B4B06" w:rsidRPr="2411D95A">
        <w:rPr>
          <w:rFonts w:asciiTheme="minorHAnsi" w:hAnsiTheme="minorHAnsi" w:cstheme="minorBidi"/>
          <w:sz w:val="24"/>
          <w:szCs w:val="24"/>
        </w:rPr>
        <w:t>map-based</w:t>
      </w:r>
      <w:r w:rsidRPr="2411D95A">
        <w:rPr>
          <w:rFonts w:asciiTheme="minorHAnsi" w:hAnsiTheme="minorHAnsi" w:cstheme="minorBidi"/>
          <w:sz w:val="24"/>
          <w:szCs w:val="24"/>
        </w:rPr>
        <w:t xml:space="preserve"> information across the council</w:t>
      </w:r>
      <w:r w:rsidR="0093639C" w:rsidRPr="2411D95A">
        <w:rPr>
          <w:rFonts w:asciiTheme="minorHAnsi" w:hAnsiTheme="minorHAnsi" w:cstheme="minorBidi"/>
          <w:sz w:val="24"/>
          <w:szCs w:val="24"/>
        </w:rPr>
        <w:t xml:space="preserve"> via a corporate GIS based </w:t>
      </w:r>
      <w:r w:rsidR="00A85F73" w:rsidRPr="2411D95A">
        <w:rPr>
          <w:rFonts w:asciiTheme="minorHAnsi" w:hAnsiTheme="minorHAnsi" w:cstheme="minorBidi"/>
          <w:sz w:val="24"/>
          <w:szCs w:val="24"/>
        </w:rPr>
        <w:t>platform, including integration with data from various sources such as other internal databases and external API connectors</w:t>
      </w:r>
      <w:r w:rsidRPr="2411D95A">
        <w:rPr>
          <w:rFonts w:asciiTheme="minorHAnsi" w:hAnsiTheme="minorHAnsi" w:cstheme="minorBidi"/>
          <w:sz w:val="24"/>
          <w:szCs w:val="24"/>
        </w:rPr>
        <w:t>.</w:t>
      </w:r>
    </w:p>
    <w:p w14:paraId="29D1E134" w14:textId="43687BFE" w:rsidR="00E4388E" w:rsidRPr="00C34CF3" w:rsidRDefault="00E4388E" w:rsidP="00E4388E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>To implement corporate GIS master data that will allow a managed single source of GIS data which can be utilised regardless of client application or end-user location.</w:t>
      </w:r>
    </w:p>
    <w:p w14:paraId="4922D618" w14:textId="38B9A087" w:rsidR="00E4388E" w:rsidRPr="00C34CF3" w:rsidRDefault="00E4388E" w:rsidP="00E4388E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lastRenderedPageBreak/>
        <w:t xml:space="preserve">To manage and administer </w:t>
      </w:r>
      <w:r w:rsidR="00A85F73" w:rsidRPr="00C34CF3">
        <w:rPr>
          <w:rFonts w:asciiTheme="minorHAnsi" w:hAnsiTheme="minorHAnsi" w:cstheme="minorHAnsi"/>
          <w:sz w:val="24"/>
          <w:szCs w:val="24"/>
        </w:rPr>
        <w:t>a c</w:t>
      </w:r>
      <w:r w:rsidRPr="00C34CF3">
        <w:rPr>
          <w:rFonts w:asciiTheme="minorHAnsi" w:hAnsiTheme="minorHAnsi" w:cstheme="minorHAnsi"/>
          <w:sz w:val="24"/>
          <w:szCs w:val="24"/>
        </w:rPr>
        <w:t xml:space="preserve">ouncil wide GIS </w:t>
      </w:r>
      <w:r w:rsidR="00A85F73" w:rsidRPr="00C34CF3">
        <w:rPr>
          <w:rFonts w:asciiTheme="minorHAnsi" w:hAnsiTheme="minorHAnsi" w:cstheme="minorHAnsi"/>
          <w:sz w:val="24"/>
          <w:szCs w:val="24"/>
        </w:rPr>
        <w:t>System</w:t>
      </w:r>
      <w:r w:rsidRPr="00C34CF3">
        <w:rPr>
          <w:rFonts w:asciiTheme="minorHAnsi" w:hAnsiTheme="minorHAnsi" w:cstheme="minorHAnsi"/>
          <w:sz w:val="24"/>
          <w:szCs w:val="24"/>
        </w:rPr>
        <w:t xml:space="preserve"> delivered</w:t>
      </w:r>
      <w:r w:rsidR="00A85F73" w:rsidRPr="00C34CF3">
        <w:rPr>
          <w:rFonts w:asciiTheme="minorHAnsi" w:hAnsiTheme="minorHAnsi" w:cstheme="minorHAnsi"/>
          <w:sz w:val="24"/>
          <w:szCs w:val="24"/>
        </w:rPr>
        <w:t xml:space="preserve"> to the end user</w:t>
      </w:r>
      <w:r w:rsidRPr="00C34CF3">
        <w:rPr>
          <w:rFonts w:asciiTheme="minorHAnsi" w:hAnsiTheme="minorHAnsi" w:cstheme="minorHAnsi"/>
          <w:sz w:val="24"/>
          <w:szCs w:val="24"/>
        </w:rPr>
        <w:t xml:space="preserve"> via various services such as desktop, internet, intranet and mobile GIS applications.</w:t>
      </w:r>
    </w:p>
    <w:p w14:paraId="31A45580" w14:textId="19108F13" w:rsidR="00E4388E" w:rsidRPr="00C34CF3" w:rsidRDefault="00E4388E" w:rsidP="00E4388E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>To be responsible for the management and implementation of the Mapping Services Agreement for the Council.</w:t>
      </w:r>
    </w:p>
    <w:p w14:paraId="6CE0B87D" w14:textId="26CE4271" w:rsidR="00E4388E" w:rsidRPr="00C34CF3" w:rsidRDefault="00E4388E" w:rsidP="00E4388E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>To provide quality advice, guidance and support for all GIS users across the Council including supporting the delivery of GIS user training where appropriate.</w:t>
      </w:r>
    </w:p>
    <w:p w14:paraId="0412956A" w14:textId="23FB91AF" w:rsidR="00E4388E" w:rsidRPr="00C34CF3" w:rsidRDefault="00E4388E" w:rsidP="00E4388E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>To develop and deploy standards for spatial data, including metadata, and to provide or arrange data capture, map production and spatial analysis services where appropriate.</w:t>
      </w:r>
    </w:p>
    <w:p w14:paraId="49252964" w14:textId="05ADBE90" w:rsidR="00E4388E" w:rsidRPr="00C34CF3" w:rsidRDefault="00E4388E" w:rsidP="00E4388E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 xml:space="preserve">To </w:t>
      </w:r>
      <w:r w:rsidR="00A85F73" w:rsidRPr="00C34CF3">
        <w:rPr>
          <w:rFonts w:asciiTheme="minorHAnsi" w:hAnsiTheme="minorHAnsi" w:cstheme="minorHAnsi"/>
          <w:sz w:val="24"/>
          <w:szCs w:val="24"/>
        </w:rPr>
        <w:t>manage</w:t>
      </w:r>
      <w:r w:rsidRPr="00C34CF3">
        <w:rPr>
          <w:rFonts w:asciiTheme="minorHAnsi" w:hAnsiTheme="minorHAnsi" w:cstheme="minorHAnsi"/>
          <w:sz w:val="24"/>
          <w:szCs w:val="24"/>
        </w:rPr>
        <w:t xml:space="preserve"> the ongoing development and support of the geographical information elements of </w:t>
      </w:r>
      <w:r w:rsidR="000A0D81" w:rsidRPr="00C34CF3">
        <w:rPr>
          <w:rFonts w:asciiTheme="minorHAnsi" w:hAnsiTheme="minorHAnsi" w:cstheme="minorHAnsi"/>
          <w:sz w:val="24"/>
          <w:szCs w:val="24"/>
        </w:rPr>
        <w:t>the council’s</w:t>
      </w:r>
      <w:r w:rsidRPr="00C34CF3">
        <w:rPr>
          <w:rFonts w:asciiTheme="minorHAnsi" w:hAnsiTheme="minorHAnsi" w:cstheme="minorHAnsi"/>
          <w:sz w:val="24"/>
          <w:szCs w:val="24"/>
        </w:rPr>
        <w:t xml:space="preserve"> public-facing websites.</w:t>
      </w:r>
    </w:p>
    <w:p w14:paraId="09637DF0" w14:textId="710C755A" w:rsidR="00E4388E" w:rsidRPr="00C34CF3" w:rsidRDefault="00E4388E" w:rsidP="00E4388E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>To provide advice, guidance and support in relation to specifications for GIS hardware, software and peripherals including the development of procedures for installations, upgrades and patches.</w:t>
      </w:r>
    </w:p>
    <w:p w14:paraId="12A04A3D" w14:textId="144A6D28" w:rsidR="00E4388E" w:rsidRPr="00C34CF3" w:rsidRDefault="00E4388E" w:rsidP="000A0D81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>To help analyse and evaluate the impact of emerging GIS technologies to continuously improve the range and quality of GIS services delivered</w:t>
      </w:r>
      <w:r w:rsidR="000A0D81" w:rsidRPr="00C34CF3">
        <w:rPr>
          <w:rFonts w:asciiTheme="minorHAnsi" w:hAnsiTheme="minorHAnsi" w:cstheme="minorHAnsi"/>
          <w:sz w:val="24"/>
          <w:szCs w:val="24"/>
        </w:rPr>
        <w:t xml:space="preserve"> and </w:t>
      </w:r>
      <w:r w:rsidRPr="00C34CF3">
        <w:rPr>
          <w:rFonts w:asciiTheme="minorHAnsi" w:hAnsiTheme="minorHAnsi" w:cstheme="minorHAnsi"/>
          <w:sz w:val="24"/>
          <w:szCs w:val="24"/>
        </w:rPr>
        <w:t>to assist in the continuous improvement of the GIS services delivered.</w:t>
      </w:r>
    </w:p>
    <w:p w14:paraId="08823BC7" w14:textId="5C5EBB8A" w:rsidR="00C62F0B" w:rsidRPr="00C34CF3" w:rsidRDefault="00E4388E" w:rsidP="000A0D81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 xml:space="preserve">To ensure quality standards are adhered to in the planning, management and implementation of all GIS </w:t>
      </w:r>
      <w:r w:rsidR="000A0D81" w:rsidRPr="00C34CF3">
        <w:rPr>
          <w:rFonts w:asciiTheme="minorHAnsi" w:hAnsiTheme="minorHAnsi" w:cstheme="minorHAnsi"/>
          <w:sz w:val="24"/>
          <w:szCs w:val="24"/>
        </w:rPr>
        <w:t xml:space="preserve">based </w:t>
      </w:r>
      <w:r w:rsidRPr="00C34CF3">
        <w:rPr>
          <w:rFonts w:asciiTheme="minorHAnsi" w:hAnsiTheme="minorHAnsi" w:cstheme="minorHAnsi"/>
          <w:sz w:val="24"/>
          <w:szCs w:val="24"/>
        </w:rPr>
        <w:t>projects</w:t>
      </w:r>
      <w:r w:rsidR="000A0D81" w:rsidRPr="00C34CF3">
        <w:rPr>
          <w:rFonts w:asciiTheme="minorHAnsi" w:hAnsiTheme="minorHAnsi" w:cstheme="minorHAnsi"/>
          <w:sz w:val="24"/>
          <w:szCs w:val="24"/>
        </w:rPr>
        <w:t xml:space="preserve"> and use across the organisation</w:t>
      </w:r>
      <w:r w:rsidRPr="00C34CF3">
        <w:rPr>
          <w:rFonts w:asciiTheme="minorHAnsi" w:hAnsiTheme="minorHAnsi" w:cstheme="minorHAnsi"/>
          <w:sz w:val="24"/>
          <w:szCs w:val="24"/>
        </w:rPr>
        <w:t>.</w:t>
      </w:r>
    </w:p>
    <w:p w14:paraId="394D873B" w14:textId="7C05D49E" w:rsidR="00607781" w:rsidRPr="00C34CF3" w:rsidRDefault="00607781" w:rsidP="000A0D81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>To ensure GDPR, accessibility requirements and appropriate security is considered when publishing content.</w:t>
      </w:r>
    </w:p>
    <w:p w14:paraId="43F770AE" w14:textId="77777777" w:rsidR="00694CF0" w:rsidRPr="00C34CF3" w:rsidRDefault="00694CF0" w:rsidP="00AB777C">
      <w:pPr>
        <w:numPr>
          <w:ilvl w:val="0"/>
          <w:numId w:val="8"/>
        </w:numPr>
        <w:spacing w:before="120" w:after="240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>To undertake such other duties as may reasonably be required compatible with and/or arising from those listed above.</w:t>
      </w:r>
    </w:p>
    <w:p w14:paraId="06AA94F6" w14:textId="77777777" w:rsidR="00636572" w:rsidRPr="00C34CF3" w:rsidRDefault="00636572" w:rsidP="00C34CF3">
      <w:pPr>
        <w:numPr>
          <w:ilvl w:val="0"/>
          <w:numId w:val="8"/>
        </w:numPr>
        <w:spacing w:before="120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 xml:space="preserve">To promote and adhere to the workplace values of </w:t>
      </w:r>
      <w:r w:rsidR="00A40E3C" w:rsidRPr="00C34CF3">
        <w:rPr>
          <w:rFonts w:asciiTheme="minorHAnsi" w:hAnsiTheme="minorHAnsi" w:cstheme="minorHAnsi"/>
          <w:sz w:val="24"/>
          <w:szCs w:val="24"/>
        </w:rPr>
        <w:t>our organisation</w:t>
      </w:r>
      <w:r w:rsidRPr="00C34CF3">
        <w:rPr>
          <w:rFonts w:asciiTheme="minorHAnsi" w:hAnsiTheme="minorHAnsi" w:cstheme="minorHAnsi"/>
          <w:sz w:val="24"/>
          <w:szCs w:val="24"/>
        </w:rPr>
        <w:t>.</w:t>
      </w:r>
    </w:p>
    <w:p w14:paraId="59215B5C" w14:textId="77777777" w:rsidR="00E664CC" w:rsidRPr="00C34CF3" w:rsidRDefault="0086072F" w:rsidP="00C34CF3">
      <w:pPr>
        <w:pStyle w:val="Header"/>
        <w:tabs>
          <w:tab w:val="clear" w:pos="4153"/>
          <w:tab w:val="clear" w:pos="8306"/>
        </w:tabs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pict w14:anchorId="64520197">
          <v:rect id="_x0000_i1028" style="width:451.3pt;height:1.5pt" o:hralign="center" o:hrstd="t" o:hrnoshade="t" o:hr="t" fillcolor="#5a9ab0" stroked="f"/>
        </w:pict>
      </w:r>
    </w:p>
    <w:p w14:paraId="6FBAC8E3" w14:textId="2815C8D2" w:rsidR="002E1396" w:rsidRPr="00C34CF3" w:rsidRDefault="00E664C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C34CF3">
        <w:rPr>
          <w:rFonts w:asciiTheme="minorHAnsi" w:hAnsiTheme="minorHAnsi" w:cstheme="minorHAnsi"/>
          <w:b/>
          <w:sz w:val="24"/>
          <w:szCs w:val="24"/>
        </w:rPr>
        <w:t>Line Manager:</w:t>
      </w:r>
      <w:r w:rsidR="00406CF7" w:rsidRPr="00C34C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C0D8A">
        <w:rPr>
          <w:rFonts w:asciiTheme="minorHAnsi" w:hAnsiTheme="minorHAnsi" w:cstheme="minorHAnsi"/>
          <w:b/>
          <w:sz w:val="24"/>
          <w:szCs w:val="24"/>
        </w:rPr>
        <w:t>Business Systems Manager</w:t>
      </w:r>
    </w:p>
    <w:p w14:paraId="6BB99EF4" w14:textId="4759F338" w:rsidR="00A40E3C" w:rsidRPr="00C34CF3" w:rsidRDefault="00A40E3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b/>
          <w:sz w:val="24"/>
          <w:szCs w:val="24"/>
        </w:rPr>
        <w:t>Responsible for:</w:t>
      </w:r>
      <w:r w:rsidR="00E52126" w:rsidRPr="00C34CF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0A0D81" w:rsidRPr="00C34CF3">
        <w:rPr>
          <w:rFonts w:asciiTheme="minorHAnsi" w:hAnsiTheme="minorHAnsi" w:cstheme="minorHAnsi"/>
          <w:b/>
          <w:sz w:val="24"/>
          <w:szCs w:val="24"/>
        </w:rPr>
        <w:t>n/a</w:t>
      </w:r>
    </w:p>
    <w:p w14:paraId="4B13E576" w14:textId="77777777" w:rsidR="002E1396" w:rsidRPr="00C34CF3" w:rsidRDefault="0086072F" w:rsidP="00C34CF3">
      <w:p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pict w14:anchorId="3913FAFD">
          <v:rect id="_x0000_i1029" style="width:451.3pt;height:1.5pt" o:hralign="center" o:hrstd="t" o:hrnoshade="t" o:hr="t" fillcolor="#5a9ab0" stroked="f"/>
        </w:pict>
      </w:r>
    </w:p>
    <w:p w14:paraId="5556AC38" w14:textId="77777777" w:rsidR="00AB777C" w:rsidRPr="00C34CF3" w:rsidRDefault="001C3229" w:rsidP="00E664CC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C34CF3">
        <w:rPr>
          <w:rFonts w:asciiTheme="minorHAnsi" w:hAnsiTheme="minorHAnsi" w:cstheme="minorHAnsi"/>
          <w:b/>
          <w:sz w:val="24"/>
          <w:szCs w:val="24"/>
        </w:rPr>
        <w:t xml:space="preserve">Political Restriction: </w:t>
      </w:r>
    </w:p>
    <w:p w14:paraId="7C7ADFB5" w14:textId="77777777" w:rsidR="00E52126" w:rsidRPr="00C34CF3" w:rsidRDefault="00E52126" w:rsidP="00E664CC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C34CF3">
        <w:rPr>
          <w:rFonts w:asciiTheme="minorHAnsi" w:hAnsiTheme="minorHAnsi" w:cstheme="minorHAnsi"/>
          <w:sz w:val="24"/>
          <w:szCs w:val="24"/>
        </w:rPr>
        <w:t>This post is not politically restricted.</w:t>
      </w:r>
    </w:p>
    <w:p w14:paraId="10E52FFF" w14:textId="77777777" w:rsidR="002E1396" w:rsidRPr="00C34CF3" w:rsidRDefault="0086072F" w:rsidP="00C34CF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pict w14:anchorId="4E907C6C">
          <v:rect id="_x0000_i1030" style="width:451.3pt;height:1.5pt" o:hralign="center" o:hrstd="t" o:hrnoshade="t" o:hr="t" fillcolor="#5a9ab0" stroked="f"/>
        </w:pict>
      </w:r>
    </w:p>
    <w:p w14:paraId="436F0C40" w14:textId="4394B97C" w:rsidR="00E664CC" w:rsidRPr="00C34CF3" w:rsidRDefault="00643D73" w:rsidP="00E664CC">
      <w:pPr>
        <w:spacing w:before="120" w:after="120"/>
        <w:ind w:left="720" w:hanging="720"/>
        <w:jc w:val="both"/>
        <w:rPr>
          <w:rFonts w:asciiTheme="minorHAnsi" w:hAnsiTheme="minorHAnsi" w:cstheme="minorHAnsi"/>
          <w:sz w:val="16"/>
          <w:szCs w:val="24"/>
        </w:rPr>
      </w:pPr>
      <w:r w:rsidRPr="00C34CF3">
        <w:rPr>
          <w:rFonts w:asciiTheme="minorHAnsi" w:hAnsiTheme="minorHAnsi" w:cstheme="minorHAnsi"/>
          <w:sz w:val="16"/>
          <w:szCs w:val="24"/>
        </w:rPr>
        <w:t>Note:</w:t>
      </w:r>
      <w:r w:rsidRPr="00C34CF3">
        <w:rPr>
          <w:rFonts w:asciiTheme="minorHAnsi" w:hAnsiTheme="minorHAnsi" w:cstheme="minorHAnsi"/>
          <w:sz w:val="16"/>
          <w:szCs w:val="24"/>
        </w:rPr>
        <w:tab/>
        <w:t>This is a description of the</w:t>
      </w:r>
      <w:r w:rsidR="002A43CA" w:rsidRPr="00C34CF3">
        <w:rPr>
          <w:rFonts w:asciiTheme="minorHAnsi" w:hAnsiTheme="minorHAnsi" w:cstheme="minorHAnsi"/>
          <w:sz w:val="16"/>
          <w:szCs w:val="24"/>
        </w:rPr>
        <w:t xml:space="preserve"> job as it is constituted at </w:t>
      </w:r>
      <w:r w:rsidR="00835C84" w:rsidRPr="00C34CF3">
        <w:rPr>
          <w:rFonts w:asciiTheme="minorHAnsi" w:hAnsiTheme="minorHAnsi" w:cstheme="minorHAnsi"/>
          <w:sz w:val="16"/>
          <w:szCs w:val="24"/>
        </w:rPr>
        <w:t>(</w:t>
      </w:r>
      <w:r w:rsidR="00C34CF3" w:rsidRPr="00C34CF3">
        <w:rPr>
          <w:rFonts w:asciiTheme="minorHAnsi" w:hAnsiTheme="minorHAnsi" w:cstheme="minorHAnsi"/>
          <w:b/>
          <w:sz w:val="16"/>
          <w:szCs w:val="24"/>
        </w:rPr>
        <w:t>Sept</w:t>
      </w:r>
      <w:r w:rsidR="00406CF7" w:rsidRPr="00C34CF3">
        <w:rPr>
          <w:rFonts w:asciiTheme="minorHAnsi" w:hAnsiTheme="minorHAnsi" w:cstheme="minorHAnsi"/>
          <w:b/>
          <w:sz w:val="16"/>
          <w:szCs w:val="24"/>
        </w:rPr>
        <w:t xml:space="preserve"> 2021</w:t>
      </w:r>
      <w:r w:rsidR="00835C84" w:rsidRPr="00C34CF3">
        <w:rPr>
          <w:rFonts w:asciiTheme="minorHAnsi" w:hAnsiTheme="minorHAnsi" w:cstheme="minorHAnsi"/>
          <w:sz w:val="16"/>
          <w:szCs w:val="24"/>
        </w:rPr>
        <w:t xml:space="preserve">) </w:t>
      </w:r>
      <w:r w:rsidRPr="00C34CF3">
        <w:rPr>
          <w:rFonts w:asciiTheme="minorHAnsi" w:hAnsiTheme="minorHAnsi" w:cstheme="minorHAnsi"/>
          <w:sz w:val="16"/>
          <w:szCs w:val="24"/>
        </w:rPr>
        <w:t xml:space="preserve">but, as the organisation develops, it may be necessary to vary the duties and responsibilities from time to time.  It is the practice of </w:t>
      </w:r>
      <w:r w:rsidR="00405CA0" w:rsidRPr="00C34CF3">
        <w:rPr>
          <w:rFonts w:asciiTheme="minorHAnsi" w:hAnsiTheme="minorHAnsi" w:cstheme="minorHAnsi"/>
          <w:sz w:val="16"/>
          <w:szCs w:val="24"/>
        </w:rPr>
        <w:t>the Council</w:t>
      </w:r>
      <w:r w:rsidRPr="00C34CF3">
        <w:rPr>
          <w:rFonts w:asciiTheme="minorHAnsi" w:hAnsiTheme="minorHAnsi" w:cstheme="minorHAnsi"/>
          <w:sz w:val="16"/>
          <w:szCs w:val="24"/>
        </w:rPr>
        <w:t xml:space="preserve"> to periodically review Job Descriptions to ensure that they relate to the job as being performed or to incorporate whatever chang</w:t>
      </w:r>
      <w:r w:rsidR="00405CA0" w:rsidRPr="00C34CF3">
        <w:rPr>
          <w:rFonts w:asciiTheme="minorHAnsi" w:hAnsiTheme="minorHAnsi" w:cstheme="minorHAnsi"/>
          <w:sz w:val="16"/>
          <w:szCs w:val="24"/>
        </w:rPr>
        <w:t xml:space="preserve">es may be necessary.  It is the Council’s </w:t>
      </w:r>
      <w:r w:rsidRPr="00C34CF3">
        <w:rPr>
          <w:rFonts w:asciiTheme="minorHAnsi" w:hAnsiTheme="minorHAnsi" w:cstheme="minorHAnsi"/>
          <w:sz w:val="16"/>
          <w:szCs w:val="24"/>
        </w:rPr>
        <w:t>aim to reach agreement to such reasonable changes with the postholder but if agreem</w:t>
      </w:r>
      <w:r w:rsidR="00405CA0" w:rsidRPr="00C34CF3">
        <w:rPr>
          <w:rFonts w:asciiTheme="minorHAnsi" w:hAnsiTheme="minorHAnsi" w:cstheme="minorHAnsi"/>
          <w:sz w:val="16"/>
          <w:szCs w:val="24"/>
        </w:rPr>
        <w:t xml:space="preserve">ent is not possible the Council reserves </w:t>
      </w:r>
      <w:r w:rsidRPr="00C34CF3">
        <w:rPr>
          <w:rFonts w:asciiTheme="minorHAnsi" w:hAnsiTheme="minorHAnsi" w:cstheme="minorHAnsi"/>
          <w:sz w:val="16"/>
          <w:szCs w:val="24"/>
        </w:rPr>
        <w:t>the right to insist on changes to the Job Description after consultation with the postholder.</w:t>
      </w:r>
    </w:p>
    <w:p w14:paraId="1635B916" w14:textId="77777777" w:rsidR="00E664CC" w:rsidRPr="00C34CF3" w:rsidRDefault="00E664CC" w:rsidP="00E664CC">
      <w:pPr>
        <w:spacing w:before="120" w:after="120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4CF3">
        <w:rPr>
          <w:rFonts w:asciiTheme="minorHAnsi" w:hAnsiTheme="minorHAnsi" w:cstheme="minorHAnsi"/>
          <w:sz w:val="16"/>
          <w:szCs w:val="24"/>
        </w:rPr>
        <w:br w:type="page"/>
      </w:r>
      <w:r w:rsidRPr="00C34CF3">
        <w:rPr>
          <w:rFonts w:asciiTheme="minorHAnsi" w:hAnsiTheme="minorHAnsi" w:cstheme="minorHAnsi"/>
          <w:b/>
          <w:sz w:val="24"/>
          <w:szCs w:val="24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3401"/>
        <w:gridCol w:w="3405"/>
      </w:tblGrid>
      <w:tr w:rsidR="00B74DB3" w:rsidRPr="00C34CF3" w14:paraId="54646007" w14:textId="77777777" w:rsidTr="2411D95A">
        <w:tc>
          <w:tcPr>
            <w:tcW w:w="2235" w:type="dxa"/>
            <w:shd w:val="clear" w:color="auto" w:fill="AEC8D2"/>
          </w:tcPr>
          <w:p w14:paraId="260A3F8F" w14:textId="77777777" w:rsidR="00B74DB3" w:rsidRPr="00C34CF3" w:rsidRDefault="00B74DB3" w:rsidP="00B74DB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EC8D2"/>
          </w:tcPr>
          <w:p w14:paraId="72351E1F" w14:textId="77777777" w:rsidR="00B74DB3" w:rsidRPr="00C34CF3" w:rsidRDefault="00B74DB3" w:rsidP="00B74DB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3473" w:type="dxa"/>
            <w:shd w:val="clear" w:color="auto" w:fill="AEC8D2"/>
          </w:tcPr>
          <w:p w14:paraId="7AD18EE8" w14:textId="77777777" w:rsidR="00B74DB3" w:rsidRPr="00C34CF3" w:rsidRDefault="00B74DB3" w:rsidP="00B74DB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1D1743" w:rsidRPr="00C34CF3" w14:paraId="0699B60A" w14:textId="77777777" w:rsidTr="2411D95A">
        <w:tc>
          <w:tcPr>
            <w:tcW w:w="2235" w:type="dxa"/>
            <w:shd w:val="clear" w:color="auto" w:fill="auto"/>
          </w:tcPr>
          <w:p w14:paraId="29C4CF3A" w14:textId="77777777" w:rsidR="001D1743" w:rsidRPr="00C34CF3" w:rsidRDefault="001D1743" w:rsidP="001D174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sz w:val="24"/>
                <w:szCs w:val="24"/>
              </w:rPr>
              <w:t>Knowledge and Experience:</w:t>
            </w:r>
          </w:p>
        </w:tc>
        <w:tc>
          <w:tcPr>
            <w:tcW w:w="3472" w:type="dxa"/>
            <w:shd w:val="clear" w:color="auto" w:fill="auto"/>
          </w:tcPr>
          <w:p w14:paraId="74307531" w14:textId="4AE297D3" w:rsidR="005B7E94" w:rsidRPr="00C34CF3" w:rsidRDefault="005B7E94" w:rsidP="005B7E94">
            <w:pPr>
              <w:numPr>
                <w:ilvl w:val="0"/>
                <w:numId w:val="13"/>
              </w:numPr>
              <w:tabs>
                <w:tab w:val="clear" w:pos="360"/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In-depth experience and knowledge of ESRI ArcGIS software – </w:t>
            </w:r>
            <w:r w:rsidR="00607781" w:rsidRPr="00C34CF3">
              <w:rPr>
                <w:rFonts w:asciiTheme="minorHAnsi" w:hAnsiTheme="minorHAnsi" w:cstheme="minorHAnsi"/>
                <w:sz w:val="24"/>
                <w:szCs w:val="24"/>
              </w:rPr>
              <w:t>ESRI ArcGIS Enterprise, ArcGIS Online and ArcGIS Pro</w:t>
            </w:r>
          </w:p>
          <w:p w14:paraId="2C1450EE" w14:textId="537FD590" w:rsidR="00607781" w:rsidRPr="00C34CF3" w:rsidRDefault="00607781" w:rsidP="005B7E94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The definition and creation of database schemas and relationships with specific experience utilising ESRI with MS SQL Server</w:t>
            </w:r>
          </w:p>
          <w:p w14:paraId="258E06C8" w14:textId="1960A7DC" w:rsidR="005B7E94" w:rsidRPr="00C34CF3" w:rsidRDefault="005B7E94" w:rsidP="005B7E94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Familiarity with OS digital products and other geospatial digital formats</w:t>
            </w:r>
          </w:p>
          <w:p w14:paraId="6D095BBC" w14:textId="54A6E24C" w:rsidR="001D1743" w:rsidRPr="00C34CF3" w:rsidRDefault="001D1743" w:rsidP="005B7E94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IT literacy at a high </w:t>
            </w:r>
            <w:r w:rsidR="003D775B" w:rsidRPr="00C34CF3">
              <w:rPr>
                <w:rFonts w:asciiTheme="minorHAnsi" w:hAnsiTheme="minorHAnsi" w:cstheme="minorHAnsi"/>
                <w:sz w:val="24"/>
                <w:szCs w:val="24"/>
              </w:rPr>
              <w:t>standard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 and an ability to learn new software </w:t>
            </w:r>
            <w:r w:rsidR="00A85F73" w:rsidRPr="00C34CF3">
              <w:rPr>
                <w:rFonts w:asciiTheme="minorHAnsi" w:hAnsiTheme="minorHAnsi" w:cstheme="minorHAnsi"/>
                <w:sz w:val="24"/>
                <w:szCs w:val="24"/>
              </w:rPr>
              <w:t>and environments</w:t>
            </w:r>
          </w:p>
          <w:p w14:paraId="7C5DE141" w14:textId="77777777" w:rsidR="001D1743" w:rsidRPr="00C34CF3" w:rsidRDefault="001D1743" w:rsidP="005B7E94">
            <w:pPr>
              <w:numPr>
                <w:ilvl w:val="0"/>
                <w:numId w:val="13"/>
              </w:numPr>
              <w:tabs>
                <w:tab w:val="left" w:pos="460"/>
                <w:tab w:val="num" w:pos="98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Experience of successful operational delivery in a changing environment</w:t>
            </w:r>
          </w:p>
          <w:p w14:paraId="5E217ED4" w14:textId="187300BB" w:rsidR="00A85F73" w:rsidRPr="00C34CF3" w:rsidRDefault="00A85F73" w:rsidP="005B7E94">
            <w:pPr>
              <w:numPr>
                <w:ilvl w:val="0"/>
                <w:numId w:val="13"/>
              </w:numPr>
              <w:tabs>
                <w:tab w:val="clear" w:pos="360"/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Working knowledge of web delivery for GIS applications. </w:t>
            </w:r>
          </w:p>
          <w:p w14:paraId="01F4A385" w14:textId="442B741D" w:rsidR="00A85F73" w:rsidRPr="00C34CF3" w:rsidRDefault="00A85F73" w:rsidP="005B7E94">
            <w:pPr>
              <w:numPr>
                <w:ilvl w:val="0"/>
                <w:numId w:val="13"/>
              </w:numPr>
              <w:tabs>
                <w:tab w:val="clear" w:pos="360"/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Experience in presentation and analysis of information </w:t>
            </w:r>
          </w:p>
        </w:tc>
        <w:tc>
          <w:tcPr>
            <w:tcW w:w="3473" w:type="dxa"/>
            <w:shd w:val="clear" w:color="auto" w:fill="auto"/>
          </w:tcPr>
          <w:p w14:paraId="36ED1446" w14:textId="77777777" w:rsidR="001D1743" w:rsidRPr="00C34CF3" w:rsidRDefault="001D1743" w:rsidP="001D1743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An understanding of Local Government processes and practices </w:t>
            </w:r>
          </w:p>
          <w:p w14:paraId="207E9844" w14:textId="255D29D5" w:rsidR="00A85F73" w:rsidRPr="00C34CF3" w:rsidRDefault="001D1743" w:rsidP="00A85F73">
            <w:pPr>
              <w:numPr>
                <w:ilvl w:val="0"/>
                <w:numId w:val="5"/>
              </w:numPr>
              <w:tabs>
                <w:tab w:val="clear" w:pos="360"/>
                <w:tab w:val="left" w:pos="460"/>
                <w:tab w:val="num" w:pos="98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Knowledge of </w:t>
            </w:r>
            <w:r w:rsidR="005B7E94"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other 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corporate information system</w:t>
            </w:r>
            <w:r w:rsidR="00A85F73" w:rsidRPr="00C34CF3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  <w:p w14:paraId="3CF2E6F7" w14:textId="13AED1FA" w:rsidR="00A85F73" w:rsidRPr="00C34CF3" w:rsidRDefault="00A85F73" w:rsidP="00A85F73">
            <w:pPr>
              <w:numPr>
                <w:ilvl w:val="0"/>
                <w:numId w:val="5"/>
              </w:numPr>
              <w:tabs>
                <w:tab w:val="clear" w:pos="360"/>
                <w:tab w:val="left" w:pos="460"/>
                <w:tab w:val="num" w:pos="98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Experience of JavaScript, Python, .NET</w:t>
            </w:r>
            <w:r w:rsidR="003D775B" w:rsidRPr="00C34CF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D775B" w:rsidRPr="00C34CF3">
              <w:rPr>
                <w:rFonts w:asciiTheme="minorHAnsi" w:hAnsiTheme="minorHAnsi" w:cstheme="minorHAnsi"/>
                <w:sz w:val="24"/>
                <w:szCs w:val="24"/>
              </w:rPr>
              <w:t>SQL</w:t>
            </w:r>
          </w:p>
          <w:p w14:paraId="34BA2AC7" w14:textId="61F057A2" w:rsidR="00607781" w:rsidRPr="00C34CF3" w:rsidRDefault="00607781" w:rsidP="00A85F73">
            <w:pPr>
              <w:numPr>
                <w:ilvl w:val="0"/>
                <w:numId w:val="5"/>
              </w:numPr>
              <w:tabs>
                <w:tab w:val="clear" w:pos="360"/>
                <w:tab w:val="left" w:pos="460"/>
                <w:tab w:val="num" w:pos="98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Experience of working on Windows server and SQL Server and awareness of Azure AD</w:t>
            </w:r>
          </w:p>
          <w:p w14:paraId="09010140" w14:textId="6FA9F3F2" w:rsidR="001D1743" w:rsidRPr="00C34CF3" w:rsidRDefault="00A85F73" w:rsidP="00A85F73">
            <w:pPr>
              <w:numPr>
                <w:ilvl w:val="0"/>
                <w:numId w:val="13"/>
              </w:numPr>
              <w:tabs>
                <w:tab w:val="clear" w:pos="360"/>
                <w:tab w:val="num" w:pos="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Experience of data analysis </w:t>
            </w:r>
            <w:r w:rsidR="003D775B" w:rsidRPr="00C34CF3">
              <w:rPr>
                <w:rFonts w:asciiTheme="minorHAnsi" w:hAnsiTheme="minorHAnsi" w:cstheme="minorHAnsi"/>
                <w:sz w:val="24"/>
                <w:szCs w:val="24"/>
              </w:rPr>
              <w:t>tools and techniques</w:t>
            </w:r>
          </w:p>
        </w:tc>
      </w:tr>
      <w:tr w:rsidR="001D1743" w:rsidRPr="00C34CF3" w14:paraId="4AF8C820" w14:textId="77777777" w:rsidTr="2411D95A">
        <w:tc>
          <w:tcPr>
            <w:tcW w:w="2235" w:type="dxa"/>
            <w:shd w:val="clear" w:color="auto" w:fill="auto"/>
          </w:tcPr>
          <w:p w14:paraId="51E9638A" w14:textId="77777777" w:rsidR="001D1743" w:rsidRPr="00C34CF3" w:rsidRDefault="001D1743" w:rsidP="001D174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sz w:val="24"/>
                <w:szCs w:val="24"/>
              </w:rPr>
              <w:t>Skills and Abilities:</w:t>
            </w:r>
          </w:p>
          <w:p w14:paraId="019C9109" w14:textId="77777777" w:rsidR="001D1743" w:rsidRPr="00C34CF3" w:rsidRDefault="001D1743" w:rsidP="001D17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uto"/>
          </w:tcPr>
          <w:p w14:paraId="200D655D" w14:textId="0BD45E98" w:rsidR="001D1743" w:rsidRPr="00C34CF3" w:rsidRDefault="797E4353" w:rsidP="2411D95A">
            <w:pPr>
              <w:numPr>
                <w:ilvl w:val="0"/>
                <w:numId w:val="15"/>
              </w:numPr>
              <w:rPr>
                <w:rFonts w:asciiTheme="minorHAnsi" w:hAnsiTheme="minorHAnsi" w:cstheme="minorBidi"/>
                <w:spacing w:val="-2"/>
                <w:sz w:val="24"/>
                <w:szCs w:val="24"/>
              </w:rPr>
            </w:pPr>
            <w:r w:rsidRPr="2411D9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>Self-managed</w:t>
            </w:r>
            <w:r w:rsidR="001D1743" w:rsidRPr="2411D9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and </w:t>
            </w:r>
            <w:r w:rsidR="4FFEEFDF" w:rsidRPr="2411D9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>self-motivated</w:t>
            </w:r>
            <w:r w:rsidR="001D1743" w:rsidRPr="2411D9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, with a proactive approach and the ability to promote </w:t>
            </w:r>
            <w:r w:rsidR="003D775B" w:rsidRPr="2411D9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new technology and digital services </w:t>
            </w:r>
            <w:r w:rsidR="001D1743" w:rsidRPr="2411D9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>within a rapidly developing working environment</w:t>
            </w:r>
          </w:p>
          <w:p w14:paraId="3CF65157" w14:textId="77777777" w:rsidR="001D1743" w:rsidRPr="00C34CF3" w:rsidRDefault="001D1743" w:rsidP="001D1743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Highly developed analytical skills and a proactive approach to problem solving </w:t>
            </w:r>
          </w:p>
          <w:p w14:paraId="509B450E" w14:textId="6D3DB466" w:rsidR="001D1743" w:rsidRPr="00C34CF3" w:rsidRDefault="001D1743" w:rsidP="001D1743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Ability to translate raw data into meaningful corporate intelligence</w:t>
            </w:r>
          </w:p>
          <w:p w14:paraId="6FB50ABE" w14:textId="77777777" w:rsidR="001D1743" w:rsidRPr="00C34CF3" w:rsidRDefault="001D1743" w:rsidP="001D1743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lastRenderedPageBreak/>
              <w:t>Proactive approach to challenge Service Managers</w:t>
            </w:r>
          </w:p>
          <w:p w14:paraId="0F6A0101" w14:textId="77777777" w:rsidR="001D1743" w:rsidRPr="00C34CF3" w:rsidRDefault="001D1743" w:rsidP="001D1743">
            <w:pPr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Questioning and active listening skills </w:t>
            </w:r>
          </w:p>
          <w:p w14:paraId="36CD33BB" w14:textId="77777777" w:rsidR="003D775B" w:rsidRPr="00C34CF3" w:rsidRDefault="001D1743" w:rsidP="001D1743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Good interpersonal skills - able to work successfully with a range of contacts </w:t>
            </w:r>
          </w:p>
          <w:p w14:paraId="70B53F14" w14:textId="000D7DE5" w:rsidR="001D1743" w:rsidRPr="00C34CF3" w:rsidRDefault="003D775B" w:rsidP="001D1743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</w:t>
            </w:r>
            <w:r w:rsidR="001D1743"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he ability to </w:t>
            </w:r>
            <w:r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train users of the GIS system</w:t>
            </w:r>
          </w:p>
          <w:p w14:paraId="7441D98C" w14:textId="77777777" w:rsidR="001D1743" w:rsidRPr="00C34CF3" w:rsidRDefault="001D1743" w:rsidP="001D1743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Attention to detail and accuracy</w:t>
            </w:r>
          </w:p>
          <w:p w14:paraId="1D43D6A8" w14:textId="77777777" w:rsidR="001D1743" w:rsidRPr="00C34CF3" w:rsidRDefault="001D1743" w:rsidP="001D1743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Use own initiative to review and improve existing processes </w:t>
            </w:r>
          </w:p>
          <w:p w14:paraId="0F80CADF" w14:textId="635510A1" w:rsidR="001D1743" w:rsidRPr="00C34CF3" w:rsidRDefault="001D1743" w:rsidP="001D174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Exceptional organisational skills - 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able to prioritise own workloads and working to tight deadlines and targets</w:t>
            </w:r>
          </w:p>
        </w:tc>
        <w:tc>
          <w:tcPr>
            <w:tcW w:w="3473" w:type="dxa"/>
            <w:shd w:val="clear" w:color="auto" w:fill="auto"/>
          </w:tcPr>
          <w:p w14:paraId="3913E303" w14:textId="586BD36C" w:rsidR="001D1743" w:rsidRPr="00C34CF3" w:rsidRDefault="001D1743" w:rsidP="001D174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lastRenderedPageBreak/>
              <w:t>Presentation of information to various audiences</w:t>
            </w:r>
          </w:p>
        </w:tc>
      </w:tr>
      <w:tr w:rsidR="001D1743" w:rsidRPr="00C34CF3" w14:paraId="3DDF11C8" w14:textId="77777777" w:rsidTr="2411D95A">
        <w:trPr>
          <w:trHeight w:val="980"/>
        </w:trPr>
        <w:tc>
          <w:tcPr>
            <w:tcW w:w="2235" w:type="dxa"/>
            <w:shd w:val="clear" w:color="auto" w:fill="auto"/>
          </w:tcPr>
          <w:p w14:paraId="45224BE4" w14:textId="77777777" w:rsidR="001D1743" w:rsidRPr="00C34CF3" w:rsidRDefault="001D1743" w:rsidP="001D174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sz w:val="24"/>
                <w:szCs w:val="24"/>
              </w:rPr>
              <w:t>Education and Training:</w:t>
            </w:r>
          </w:p>
        </w:tc>
        <w:tc>
          <w:tcPr>
            <w:tcW w:w="3472" w:type="dxa"/>
            <w:shd w:val="clear" w:color="auto" w:fill="auto"/>
          </w:tcPr>
          <w:p w14:paraId="785B0E23" w14:textId="516BE261" w:rsidR="001D1743" w:rsidRPr="00C34CF3" w:rsidRDefault="00A85F73" w:rsidP="003D775B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267"/>
                <w:tab w:val="left" w:pos="2160"/>
                <w:tab w:val="left" w:pos="432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Relevant qualification to HNC level or GIS related diploma</w:t>
            </w:r>
          </w:p>
          <w:p w14:paraId="583A5B36" w14:textId="77777777" w:rsidR="001D1743" w:rsidRPr="00C34CF3" w:rsidRDefault="001D1743" w:rsidP="001D1743">
            <w:pPr>
              <w:tabs>
                <w:tab w:val="left" w:pos="720"/>
                <w:tab w:val="left" w:pos="1267"/>
                <w:tab w:val="left" w:pos="2160"/>
                <w:tab w:val="left" w:pos="432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OR </w:t>
            </w:r>
          </w:p>
          <w:p w14:paraId="243022AB" w14:textId="5F91EC15" w:rsidR="001D1743" w:rsidRPr="00C34CF3" w:rsidRDefault="001D1743" w:rsidP="001D174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Extensive experience gained through on the job training</w:t>
            </w:r>
            <w:r w:rsidR="003D775B"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 and working 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="003D775B"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the GIS field </w:t>
            </w:r>
          </w:p>
        </w:tc>
        <w:tc>
          <w:tcPr>
            <w:tcW w:w="3473" w:type="dxa"/>
            <w:shd w:val="clear" w:color="auto" w:fill="auto"/>
          </w:tcPr>
          <w:p w14:paraId="36A22297" w14:textId="77777777" w:rsidR="001D1743" w:rsidRPr="00C34CF3" w:rsidRDefault="001D1743" w:rsidP="001D174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Degree level in an appropriate discipline</w:t>
            </w:r>
          </w:p>
          <w:p w14:paraId="453C85A0" w14:textId="782D018D" w:rsidR="003D775B" w:rsidRPr="00C34CF3" w:rsidRDefault="005B7E94" w:rsidP="001D174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Evidence of</w:t>
            </w:r>
            <w:r w:rsidR="003D775B"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 training in 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ArcGIS related training courses</w:t>
            </w:r>
          </w:p>
        </w:tc>
      </w:tr>
      <w:tr w:rsidR="001D1743" w:rsidRPr="00C34CF3" w14:paraId="435FD956" w14:textId="77777777" w:rsidTr="2411D95A">
        <w:tc>
          <w:tcPr>
            <w:tcW w:w="2235" w:type="dxa"/>
            <w:shd w:val="clear" w:color="auto" w:fill="auto"/>
          </w:tcPr>
          <w:p w14:paraId="31BA0A83" w14:textId="77777777" w:rsidR="001D1743" w:rsidRPr="00C34CF3" w:rsidRDefault="001D1743" w:rsidP="001D174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b/>
                <w:sz w:val="24"/>
                <w:szCs w:val="24"/>
              </w:rPr>
              <w:t>Other Requirements:</w:t>
            </w:r>
          </w:p>
        </w:tc>
        <w:tc>
          <w:tcPr>
            <w:tcW w:w="3472" w:type="dxa"/>
            <w:shd w:val="clear" w:color="auto" w:fill="auto"/>
          </w:tcPr>
          <w:p w14:paraId="493209CC" w14:textId="77777777" w:rsidR="001D1743" w:rsidRPr="00C34CF3" w:rsidRDefault="001D1743" w:rsidP="001D174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A commitment to own development and to supporting training and development initiatives.</w:t>
            </w:r>
          </w:p>
          <w:p w14:paraId="74B5A99F" w14:textId="75E7F273" w:rsidR="001D1743" w:rsidRPr="00C34CF3" w:rsidRDefault="001D1743" w:rsidP="001D174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Flexible and willing to work outside of normal working hours</w:t>
            </w:r>
            <w:r w:rsidR="003D775B" w:rsidRPr="00C34CF3">
              <w:rPr>
                <w:rFonts w:asciiTheme="minorHAnsi" w:hAnsiTheme="minorHAnsi" w:cstheme="minorHAnsi"/>
                <w:sz w:val="24"/>
                <w:szCs w:val="24"/>
              </w:rPr>
              <w:t xml:space="preserve"> if needed</w:t>
            </w:r>
            <w:r w:rsidRPr="00C34CF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73" w:type="dxa"/>
            <w:shd w:val="clear" w:color="auto" w:fill="auto"/>
          </w:tcPr>
          <w:p w14:paraId="048D7F78" w14:textId="2A0FBAC6" w:rsidR="001D1743" w:rsidRPr="00C34CF3" w:rsidRDefault="001D1743" w:rsidP="001D1743">
            <w:pPr>
              <w:tabs>
                <w:tab w:val="left" w:pos="273"/>
              </w:tabs>
              <w:ind w:left="2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21A1AA" w14:textId="77777777" w:rsidR="00E664CC" w:rsidRPr="00C34CF3" w:rsidRDefault="00E664CC" w:rsidP="00E664CC">
      <w:pPr>
        <w:spacing w:before="120" w:after="120"/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sectPr w:rsidR="00E664CC" w:rsidRPr="00C34CF3" w:rsidSect="009A67AE">
      <w:headerReference w:type="default" r:id="rId12"/>
      <w:footerReference w:type="default" r:id="rId13"/>
      <w:pgSz w:w="11906" w:h="16838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4161" w14:textId="77777777" w:rsidR="00741217" w:rsidRDefault="00741217">
      <w:r>
        <w:separator/>
      </w:r>
    </w:p>
  </w:endnote>
  <w:endnote w:type="continuationSeparator" w:id="0">
    <w:p w14:paraId="6F506625" w14:textId="77777777" w:rsidR="00741217" w:rsidRDefault="0074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367D" w14:textId="77777777" w:rsidR="00367985" w:rsidRPr="00367985" w:rsidRDefault="00367985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 w:rsidR="00C727BE"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2423" w14:textId="77777777" w:rsidR="00741217" w:rsidRDefault="00741217">
      <w:r>
        <w:separator/>
      </w:r>
    </w:p>
  </w:footnote>
  <w:footnote w:type="continuationSeparator" w:id="0">
    <w:p w14:paraId="667C43D0" w14:textId="77777777" w:rsidR="00741217" w:rsidRDefault="0074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4F5B43" w:rsidRPr="006D530E" w14:paraId="12C6EAF7" w14:textId="77777777" w:rsidTr="001C3229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0AAD7AD1" w14:textId="70202CF2" w:rsidR="004F5B43" w:rsidRPr="00B81FBE" w:rsidRDefault="00CE374B" w:rsidP="001C3229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D64A3BF" wp14:editId="0895A679">
                <wp:simplePos x="0" y="0"/>
                <wp:positionH relativeFrom="column">
                  <wp:posOffset>-239395</wp:posOffset>
                </wp:positionH>
                <wp:positionV relativeFrom="paragraph">
                  <wp:posOffset>-312420</wp:posOffset>
                </wp:positionV>
                <wp:extent cx="2437130" cy="2029460"/>
                <wp:effectExtent l="0" t="0" r="0" b="0"/>
                <wp:wrapNone/>
                <wp:docPr id="1" name="Picture 6" descr="http://fred2/sites/teams/SMT/Comms/Team%20Documents/Corporate%20Logos/East%20Suffolk%20logo/2.%20Digital%20-%20Screen%20Use%20-%20Low%20Res/East%20Suffolk%20Logo%20-%20Screen%20-%20Colour%20-%20Unboxed%20-%20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fred2/sites/teams/SMT/Comms/Team%20Documents/Corporate%20Logos/East%20Suffolk%20logo/2.%20Digital%20-%20Screen%20Use%20-%20Low%20Res/East%20Suffolk%20Logo%20-%20Screen%20-%20Colour%20-%20Unboxed%20-%20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7130" cy="2029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shd w:val="clear" w:color="auto" w:fill="auto"/>
          <w:vAlign w:val="center"/>
        </w:tcPr>
        <w:p w14:paraId="3C4D5275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shd w:val="clear" w:color="auto" w:fill="auto"/>
          <w:vAlign w:val="center"/>
        </w:tcPr>
        <w:p w14:paraId="7D61249F" w14:textId="09ECF782" w:rsidR="004F5B43" w:rsidRPr="00C34CF3" w:rsidRDefault="007D4682" w:rsidP="004F5B43">
          <w:pPr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GIS Officer</w:t>
          </w:r>
        </w:p>
      </w:tc>
    </w:tr>
    <w:tr w:rsidR="004F5B43" w:rsidRPr="006D530E" w14:paraId="2ADFC70E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7430BB4D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0C8E744F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shd w:val="clear" w:color="auto" w:fill="auto"/>
          <w:vAlign w:val="center"/>
        </w:tcPr>
        <w:p w14:paraId="5010AD93" w14:textId="2D104BB6" w:rsidR="004F5B43" w:rsidRPr="00C34CF3" w:rsidRDefault="0081150C" w:rsidP="004F5B43">
          <w:pPr>
            <w:rPr>
              <w:rFonts w:ascii="Calibri" w:hAnsi="Calibri"/>
              <w:b/>
              <w:bCs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Digital and Programme Management</w:t>
          </w:r>
        </w:p>
      </w:tc>
    </w:tr>
    <w:tr w:rsidR="004F5B43" w:rsidRPr="006D530E" w14:paraId="491A297D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65E43814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7F4848DA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shd w:val="clear" w:color="auto" w:fill="auto"/>
          <w:vAlign w:val="center"/>
        </w:tcPr>
        <w:p w14:paraId="131FE17D" w14:textId="0694A601" w:rsidR="004F5B43" w:rsidRPr="00C34CF3" w:rsidRDefault="0081150C" w:rsidP="004F5B43">
          <w:pPr>
            <w:rPr>
              <w:rFonts w:ascii="Calibri" w:hAnsi="Calibri"/>
              <w:b/>
              <w:bCs/>
              <w:sz w:val="24"/>
              <w:szCs w:val="24"/>
            </w:rPr>
          </w:pPr>
          <w:r>
            <w:rPr>
              <w:rFonts w:ascii="Calibri" w:hAnsi="Calibri"/>
              <w:b/>
              <w:bCs/>
              <w:sz w:val="24"/>
              <w:szCs w:val="24"/>
            </w:rPr>
            <w:t xml:space="preserve">ICT </w:t>
          </w:r>
          <w:r w:rsidR="00C62F0B" w:rsidRPr="00C34CF3">
            <w:rPr>
              <w:rFonts w:ascii="Calibri" w:hAnsi="Calibri"/>
              <w:b/>
              <w:bCs/>
              <w:sz w:val="24"/>
              <w:szCs w:val="24"/>
            </w:rPr>
            <w:t>Business Systems</w:t>
          </w:r>
        </w:p>
      </w:tc>
    </w:tr>
    <w:tr w:rsidR="004F5B43" w:rsidRPr="006D530E" w14:paraId="381F8C37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0BB67947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72575C9A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shd w:val="clear" w:color="auto" w:fill="auto"/>
          <w:vAlign w:val="center"/>
        </w:tcPr>
        <w:p w14:paraId="1C88688C" w14:textId="22171046" w:rsidR="004F5B43" w:rsidRPr="00C34CF3" w:rsidRDefault="004F5B43" w:rsidP="004F5B43">
          <w:pPr>
            <w:rPr>
              <w:rFonts w:ascii="Calibri" w:hAnsi="Calibri"/>
              <w:b/>
              <w:bCs/>
              <w:sz w:val="24"/>
              <w:szCs w:val="24"/>
            </w:rPr>
          </w:pPr>
          <w:r w:rsidRPr="00C34CF3">
            <w:rPr>
              <w:rFonts w:ascii="Calibri" w:hAnsi="Calibri"/>
              <w:b/>
              <w:bCs/>
              <w:sz w:val="24"/>
              <w:szCs w:val="24"/>
            </w:rPr>
            <w:t xml:space="preserve">Band </w:t>
          </w:r>
          <w:r w:rsidR="007037A7">
            <w:rPr>
              <w:rFonts w:ascii="Calibri" w:hAnsi="Calibri"/>
              <w:b/>
              <w:bCs/>
              <w:sz w:val="24"/>
              <w:szCs w:val="24"/>
            </w:rPr>
            <w:t>7</w:t>
          </w:r>
          <w:r w:rsidRPr="00C34CF3">
            <w:rPr>
              <w:rFonts w:ascii="Calibri" w:hAnsi="Calibri"/>
              <w:b/>
              <w:bCs/>
              <w:sz w:val="24"/>
              <w:szCs w:val="24"/>
            </w:rPr>
            <w:t xml:space="preserve"> (SCP </w:t>
          </w:r>
          <w:r w:rsidR="00720FFB" w:rsidRPr="00C34CF3">
            <w:rPr>
              <w:rFonts w:ascii="Calibri" w:hAnsi="Calibri"/>
              <w:b/>
              <w:bCs/>
              <w:sz w:val="24"/>
              <w:szCs w:val="24"/>
            </w:rPr>
            <w:t>2</w:t>
          </w:r>
          <w:r w:rsidR="007037A7">
            <w:rPr>
              <w:rFonts w:ascii="Calibri" w:hAnsi="Calibri"/>
              <w:b/>
              <w:bCs/>
              <w:sz w:val="24"/>
              <w:szCs w:val="24"/>
            </w:rPr>
            <w:t>8</w:t>
          </w:r>
          <w:r w:rsidRPr="00C34CF3">
            <w:rPr>
              <w:rFonts w:ascii="Calibri" w:hAnsi="Calibri"/>
              <w:b/>
              <w:bCs/>
              <w:sz w:val="24"/>
              <w:szCs w:val="24"/>
            </w:rPr>
            <w:t xml:space="preserve"> to </w:t>
          </w:r>
          <w:r w:rsidR="007037A7">
            <w:rPr>
              <w:rFonts w:ascii="Calibri" w:hAnsi="Calibri"/>
              <w:b/>
              <w:bCs/>
              <w:sz w:val="24"/>
              <w:szCs w:val="24"/>
            </w:rPr>
            <w:t>32</w:t>
          </w:r>
          <w:r w:rsidRPr="00C34CF3">
            <w:rPr>
              <w:rFonts w:ascii="Calibri" w:hAnsi="Calibri"/>
              <w:b/>
              <w:bCs/>
              <w:sz w:val="24"/>
              <w:szCs w:val="24"/>
            </w:rPr>
            <w:t>)</w:t>
          </w:r>
        </w:p>
      </w:tc>
    </w:tr>
  </w:tbl>
  <w:p w14:paraId="2D52ED27" w14:textId="77777777" w:rsidR="00AA79FD" w:rsidRDefault="00AA7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A71"/>
    <w:multiLevelType w:val="hybridMultilevel"/>
    <w:tmpl w:val="6DF6F612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654A"/>
    <w:multiLevelType w:val="hybridMultilevel"/>
    <w:tmpl w:val="9CEC8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D66A2F6">
      <w:start w:val="2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F5D79"/>
    <w:multiLevelType w:val="hybridMultilevel"/>
    <w:tmpl w:val="4F96B2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ED517F"/>
    <w:multiLevelType w:val="hybridMultilevel"/>
    <w:tmpl w:val="1D7A22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9B1559"/>
    <w:multiLevelType w:val="hybridMultilevel"/>
    <w:tmpl w:val="542EDD3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61C6F"/>
    <w:multiLevelType w:val="hybridMultilevel"/>
    <w:tmpl w:val="DD6ACF2E"/>
    <w:lvl w:ilvl="0" w:tplc="A688552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2" w15:restartNumberingAfterBreak="0">
    <w:nsid w:val="59AF5F1F"/>
    <w:multiLevelType w:val="hybridMultilevel"/>
    <w:tmpl w:val="D160F90A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0A30B2"/>
    <w:multiLevelType w:val="hybridMultilevel"/>
    <w:tmpl w:val="A75C0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1"/>
  </w:num>
  <w:num w:numId="6">
    <w:abstractNumId w:val="15"/>
  </w:num>
  <w:num w:numId="7">
    <w:abstractNumId w:val="10"/>
  </w:num>
  <w:num w:numId="8">
    <w:abstractNumId w:val="3"/>
  </w:num>
  <w:num w:numId="9">
    <w:abstractNumId w:val="4"/>
  </w:num>
  <w:num w:numId="10">
    <w:abstractNumId w:val="14"/>
  </w:num>
  <w:num w:numId="11">
    <w:abstractNumId w:val="8"/>
  </w:num>
  <w:num w:numId="12">
    <w:abstractNumId w:val="7"/>
  </w:num>
  <w:num w:numId="13">
    <w:abstractNumId w:val="5"/>
  </w:num>
  <w:num w:numId="14">
    <w:abstractNumId w:val="12"/>
  </w:num>
  <w:num w:numId="15">
    <w:abstractNumId w:val="6"/>
  </w:num>
  <w:num w:numId="1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4e8a9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535E"/>
    <w:rsid w:val="000364A7"/>
    <w:rsid w:val="00054341"/>
    <w:rsid w:val="00056EB9"/>
    <w:rsid w:val="00061FCA"/>
    <w:rsid w:val="000639D2"/>
    <w:rsid w:val="000A0D81"/>
    <w:rsid w:val="000A3171"/>
    <w:rsid w:val="000C7637"/>
    <w:rsid w:val="000C7FAE"/>
    <w:rsid w:val="000F5C17"/>
    <w:rsid w:val="00123925"/>
    <w:rsid w:val="001311A4"/>
    <w:rsid w:val="00131257"/>
    <w:rsid w:val="00136A9F"/>
    <w:rsid w:val="001B194A"/>
    <w:rsid w:val="001B4B72"/>
    <w:rsid w:val="001C3229"/>
    <w:rsid w:val="001D01EB"/>
    <w:rsid w:val="001D1743"/>
    <w:rsid w:val="001E5610"/>
    <w:rsid w:val="00204F58"/>
    <w:rsid w:val="00233FDB"/>
    <w:rsid w:val="002A43CA"/>
    <w:rsid w:val="002E094E"/>
    <w:rsid w:val="002E1396"/>
    <w:rsid w:val="002F2795"/>
    <w:rsid w:val="002F5AFA"/>
    <w:rsid w:val="00324A5C"/>
    <w:rsid w:val="0036737B"/>
    <w:rsid w:val="00367985"/>
    <w:rsid w:val="00376FF6"/>
    <w:rsid w:val="0038279E"/>
    <w:rsid w:val="003B3436"/>
    <w:rsid w:val="003C79D3"/>
    <w:rsid w:val="003D7315"/>
    <w:rsid w:val="003D775B"/>
    <w:rsid w:val="003D79BE"/>
    <w:rsid w:val="00405CA0"/>
    <w:rsid w:val="00406CF7"/>
    <w:rsid w:val="004311DD"/>
    <w:rsid w:val="0045652C"/>
    <w:rsid w:val="004C4541"/>
    <w:rsid w:val="004F466E"/>
    <w:rsid w:val="004F5B43"/>
    <w:rsid w:val="00505647"/>
    <w:rsid w:val="0054695C"/>
    <w:rsid w:val="0058027E"/>
    <w:rsid w:val="00584AF2"/>
    <w:rsid w:val="005916DA"/>
    <w:rsid w:val="00593461"/>
    <w:rsid w:val="005B3394"/>
    <w:rsid w:val="005B7E94"/>
    <w:rsid w:val="005C3F4D"/>
    <w:rsid w:val="005D5C20"/>
    <w:rsid w:val="005E52B2"/>
    <w:rsid w:val="00607781"/>
    <w:rsid w:val="00636572"/>
    <w:rsid w:val="00643D73"/>
    <w:rsid w:val="00646437"/>
    <w:rsid w:val="00646D9D"/>
    <w:rsid w:val="00694CF0"/>
    <w:rsid w:val="006D0E73"/>
    <w:rsid w:val="006D530E"/>
    <w:rsid w:val="006E7FF4"/>
    <w:rsid w:val="007037A7"/>
    <w:rsid w:val="00720FFB"/>
    <w:rsid w:val="00732C85"/>
    <w:rsid w:val="00741217"/>
    <w:rsid w:val="007426C5"/>
    <w:rsid w:val="00755F6D"/>
    <w:rsid w:val="0076239F"/>
    <w:rsid w:val="00776768"/>
    <w:rsid w:val="00776C1F"/>
    <w:rsid w:val="007B3BB8"/>
    <w:rsid w:val="007B7BAC"/>
    <w:rsid w:val="007C0D8A"/>
    <w:rsid w:val="007D1806"/>
    <w:rsid w:val="007D4682"/>
    <w:rsid w:val="0081150C"/>
    <w:rsid w:val="00835C84"/>
    <w:rsid w:val="00871A3A"/>
    <w:rsid w:val="008C7D76"/>
    <w:rsid w:val="008F2A55"/>
    <w:rsid w:val="00916DE0"/>
    <w:rsid w:val="009253A3"/>
    <w:rsid w:val="0093096C"/>
    <w:rsid w:val="0093639C"/>
    <w:rsid w:val="009453A2"/>
    <w:rsid w:val="00952D20"/>
    <w:rsid w:val="009716D5"/>
    <w:rsid w:val="009A67AE"/>
    <w:rsid w:val="00A40E3C"/>
    <w:rsid w:val="00A66160"/>
    <w:rsid w:val="00A6766F"/>
    <w:rsid w:val="00A85F73"/>
    <w:rsid w:val="00A9035B"/>
    <w:rsid w:val="00AA79FD"/>
    <w:rsid w:val="00AB777C"/>
    <w:rsid w:val="00B10AF9"/>
    <w:rsid w:val="00B262EF"/>
    <w:rsid w:val="00B3590B"/>
    <w:rsid w:val="00B434FA"/>
    <w:rsid w:val="00B4526E"/>
    <w:rsid w:val="00B74DB3"/>
    <w:rsid w:val="00B77262"/>
    <w:rsid w:val="00B81FBE"/>
    <w:rsid w:val="00C23A21"/>
    <w:rsid w:val="00C34CF3"/>
    <w:rsid w:val="00C55EA9"/>
    <w:rsid w:val="00C62F0B"/>
    <w:rsid w:val="00C64FA1"/>
    <w:rsid w:val="00C65F43"/>
    <w:rsid w:val="00C727BE"/>
    <w:rsid w:val="00C7483A"/>
    <w:rsid w:val="00CE2DBD"/>
    <w:rsid w:val="00CE374B"/>
    <w:rsid w:val="00D165E9"/>
    <w:rsid w:val="00D44A44"/>
    <w:rsid w:val="00D67DD2"/>
    <w:rsid w:val="00DB761B"/>
    <w:rsid w:val="00E41F08"/>
    <w:rsid w:val="00E4388E"/>
    <w:rsid w:val="00E52126"/>
    <w:rsid w:val="00E664CC"/>
    <w:rsid w:val="00EA5ECF"/>
    <w:rsid w:val="00EF3168"/>
    <w:rsid w:val="00EF68A7"/>
    <w:rsid w:val="00F33A58"/>
    <w:rsid w:val="00F41091"/>
    <w:rsid w:val="00F87E0A"/>
    <w:rsid w:val="00F906C7"/>
    <w:rsid w:val="00FA3F8C"/>
    <w:rsid w:val="00FD326E"/>
    <w:rsid w:val="00FD7A43"/>
    <w:rsid w:val="2411D95A"/>
    <w:rsid w:val="4FFEEFDF"/>
    <w:rsid w:val="680B4B06"/>
    <w:rsid w:val="7259C640"/>
    <w:rsid w:val="797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4e8a95"/>
    </o:shapedefaults>
    <o:shapelayout v:ext="edit">
      <o:idmap v:ext="edit" data="1"/>
    </o:shapelayout>
  </w:shapeDefaults>
  <w:decimalSymbol w:val="."/>
  <w:listSeparator w:val=","/>
  <w14:docId w14:val="1D88DD7B"/>
  <w15:chartTrackingRefBased/>
  <w15:docId w15:val="{6D90ABD6-4E4A-4872-BB77-479F0B1F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f6a7de3e-21ee-4223-9186-af3eee5255d7">
      <Terms xmlns="http://schemas.microsoft.com/office/infopath/2007/PartnerControls"/>
    </lcf76f155ced4ddcb4097134ff3c332f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FC177-C232-47FF-884B-34E20D002B80}">
  <ds:schemaRefs>
    <ds:schemaRef ds:uri="http://schemas.openxmlformats.org/package/2006/metadata/core-properties"/>
    <ds:schemaRef ds:uri="58b5387c-fb73-48db-a340-39ea8af81476"/>
    <ds:schemaRef ds:uri="http://purl.org/dc/elements/1.1/"/>
    <ds:schemaRef ds:uri="6649e05f-9279-4053-b4cb-5bb1df54718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4D3CE5-2F88-47CC-B477-A6814742F944}"/>
</file>

<file path=customXml/itemProps5.xml><?xml version="1.0" encoding="utf-8"?>
<ds:datastoreItem xmlns:ds="http://schemas.openxmlformats.org/officeDocument/2006/customXml" ds:itemID="{D805F837-9DF7-4E5A-AB7C-2F3E9406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934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Suffolk Coastal D.C.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</dc:creator>
  <cp:keywords/>
  <cp:lastModifiedBy>Sandra Lewis</cp:lastModifiedBy>
  <cp:revision>10</cp:revision>
  <cp:lastPrinted>2012-04-17T15:43:00Z</cp:lastPrinted>
  <dcterms:created xsi:type="dcterms:W3CDTF">2021-09-01T16:16:00Z</dcterms:created>
  <dcterms:modified xsi:type="dcterms:W3CDTF">2022-05-11T11:49:00Z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  <property fmtid="{D5CDD505-2E9C-101B-9397-08002B2CF9AE}" pid="6" name="MediaServiceImageTags">
    <vt:lpwstr/>
  </property>
</Properties>
</file>