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C90B" w14:textId="5015DE5F" w:rsidR="00E87481" w:rsidRPr="00877352" w:rsidRDefault="00C816B1" w:rsidP="003E71D2">
      <w:pPr>
        <w:spacing w:before="31"/>
        <w:jc w:val="both"/>
        <w:rPr>
          <w:rFonts w:ascii="Calibri"/>
          <w:b/>
          <w:sz w:val="28"/>
        </w:rPr>
      </w:pPr>
      <w:r>
        <w:rPr>
          <w:rFonts w:ascii="Calibri"/>
          <w:b/>
          <w:sz w:val="28"/>
        </w:rPr>
        <w:t xml:space="preserve">Pay and </w:t>
      </w:r>
      <w:r w:rsidR="005A1459">
        <w:rPr>
          <w:rFonts w:ascii="Calibri"/>
          <w:b/>
          <w:sz w:val="28"/>
        </w:rPr>
        <w:t xml:space="preserve">Progression </w:t>
      </w:r>
      <w:r>
        <w:rPr>
          <w:rFonts w:ascii="Calibri"/>
          <w:b/>
          <w:sz w:val="28"/>
        </w:rPr>
        <w:t>S</w:t>
      </w:r>
      <w:r w:rsidR="005A1459">
        <w:rPr>
          <w:rFonts w:ascii="Calibri"/>
          <w:b/>
          <w:sz w:val="28"/>
        </w:rPr>
        <w:t xml:space="preserve">cheme for </w:t>
      </w:r>
      <w:r w:rsidR="00E87481">
        <w:rPr>
          <w:rFonts w:ascii="Calibri"/>
          <w:b/>
          <w:sz w:val="28"/>
        </w:rPr>
        <w:t xml:space="preserve">CYP </w:t>
      </w:r>
      <w:r w:rsidR="005A1459">
        <w:rPr>
          <w:rFonts w:ascii="Calibri"/>
          <w:b/>
          <w:sz w:val="28"/>
        </w:rPr>
        <w:t>Social Work</w:t>
      </w:r>
      <w:r w:rsidR="00E87481">
        <w:rPr>
          <w:rFonts w:ascii="Calibri"/>
          <w:b/>
          <w:sz w:val="28"/>
        </w:rPr>
        <w:t xml:space="preserve">ers </w:t>
      </w:r>
      <w:r w:rsidR="00742E60">
        <w:rPr>
          <w:rFonts w:ascii="Calibri"/>
          <w:b/>
          <w:sz w:val="28"/>
        </w:rPr>
        <w:t xml:space="preserve">- </w:t>
      </w:r>
      <w:r w:rsidR="00E87481">
        <w:rPr>
          <w:rFonts w:ascii="Calibri"/>
          <w:b/>
          <w:sz w:val="28"/>
        </w:rPr>
        <w:t xml:space="preserve">Updated </w:t>
      </w:r>
      <w:r w:rsidR="00D34703">
        <w:rPr>
          <w:rFonts w:ascii="Calibri"/>
          <w:b/>
          <w:sz w:val="28"/>
        </w:rPr>
        <w:t>June 2022</w:t>
      </w:r>
    </w:p>
    <w:p w14:paraId="149187DC" w14:textId="7FACC883" w:rsidR="00E87481" w:rsidRDefault="00CA41F7" w:rsidP="003E71D2">
      <w:pPr>
        <w:pStyle w:val="BodyText"/>
        <w:spacing w:before="10"/>
        <w:jc w:val="both"/>
        <w:rPr>
          <w:rFonts w:ascii="Calibri"/>
          <w:b/>
          <w:sz w:val="27"/>
        </w:rPr>
      </w:pPr>
      <w:r>
        <w:rPr>
          <w:rFonts w:ascii="Calibri"/>
          <w:b/>
          <w:noProof/>
          <w:sz w:val="27"/>
        </w:rPr>
        <mc:AlternateContent>
          <mc:Choice Requires="wps">
            <w:drawing>
              <wp:anchor distT="0" distB="0" distL="0" distR="0" simplePos="0" relativeHeight="251660800" behindDoc="0" locked="0" layoutInCell="1" allowOverlap="1" wp14:anchorId="2E9E2782" wp14:editId="58B700F6">
                <wp:simplePos x="0" y="0"/>
                <wp:positionH relativeFrom="page">
                  <wp:posOffset>779145</wp:posOffset>
                </wp:positionH>
                <wp:positionV relativeFrom="paragraph">
                  <wp:posOffset>216535</wp:posOffset>
                </wp:positionV>
                <wp:extent cx="5870575" cy="173990"/>
                <wp:effectExtent l="7620" t="12065" r="8255" b="13970"/>
                <wp:wrapTopAndBottom/>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73990"/>
                        </a:xfrm>
                        <a:prstGeom prst="rect">
                          <a:avLst/>
                        </a:prstGeom>
                        <a:solidFill>
                          <a:srgbClr val="0070C0"/>
                        </a:solidFill>
                        <a:ln w="6096">
                          <a:solidFill>
                            <a:srgbClr val="000000"/>
                          </a:solidFill>
                          <a:miter lim="800000"/>
                          <a:headEnd/>
                          <a:tailEnd/>
                        </a:ln>
                      </wps:spPr>
                      <wps:txbx>
                        <w:txbxContent>
                          <w:p w14:paraId="0CB4B6E2" w14:textId="67C6A8A5" w:rsidR="00877352" w:rsidRDefault="00877352" w:rsidP="00877352">
                            <w:pPr>
                              <w:shd w:val="clear" w:color="auto" w:fill="0070C0"/>
                              <w:spacing w:line="257" w:lineRule="exact"/>
                              <w:ind w:left="103"/>
                              <w:rPr>
                                <w:b/>
                                <w:sz w:val="23"/>
                              </w:rPr>
                            </w:pPr>
                            <w:r>
                              <w:rPr>
                                <w:b/>
                                <w:color w:val="FFFFFF"/>
                                <w:sz w:val="23"/>
                              </w:rPr>
                              <w:t>Social Work Salary Ranges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E2782" id="_x0000_t202" coordsize="21600,21600" o:spt="202" path="m,l,21600r21600,l21600,xe">
                <v:stroke joinstyle="miter"/>
                <v:path gradientshapeok="t" o:connecttype="rect"/>
              </v:shapetype>
              <v:shape id="Text Box 28" o:spid="_x0000_s1026" type="#_x0000_t202" style="position:absolute;left:0;text-align:left;margin-left:61.35pt;margin-top:17.05pt;width:462.25pt;height:13.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CBEQIAABsEAAAOAAAAZHJzL2Uyb0RvYy54bWysU9uO0zAQfUfiHyy/06SLeos2XS1dFiEt&#10;F2nhAxzHSSwcjxm7TcrXM3baLiwSD4g8WON4fGbmnOPrm7E37KDQa7Aln89yzpSVUGvblvzrl/tX&#10;a858ELYWBqwq+VF5frN9+eJ6cIW6gg5MrZARiPXF4EreheCKLPOyU73wM3DK0mED2ItAW2yzGsVA&#10;6L3JrvJ8mQ2AtUOQynv6ezcd8m3Cbxolw6em8SowU3LqLaQV01rFNdtei6JF4TotT22If+iiF9pS&#10;0QvUnQiC7VH/AdVrieChCTMJfQZNo6VKM9A08/zZNI+dcCrNQuR4d6HJ/z9Y+fHw6D4jC+MbGEnA&#10;NIR3DyC/eWZh1wnbqltEGDolaio8j5Rlg/PF6Wqk2hc+glTDB6hJZLEPkIDGBvvICs3JCJ0EOF5I&#10;V2Ngkn4u1qt8sVpwJulsvnq92SRVMlGcbzv04Z2CnsWg5EiiJnRxePAhdiOKc0os5sHo+l4bkzbY&#10;VjuD7CCiAfJVvjuj/5ZmLBtKvsw3y4mAv0Dk9CUOnlXqdSAnG92XfB1zTt6KtL21dfJZENpMMbVs&#10;7InHSN1EYhirkRIjnxXUR2IUYXIsvTAKOsAfnA3k1pL773uBijPz3pIq0drnAM9BdQ6ElXS15IGz&#10;KdyF6QnsHeq2I+RJdwu3pFyjE6lPXZz6JAcmrk+vJVr8133KenrT258AAAD//wMAUEsDBBQABgAI&#10;AAAAIQCRU3714gAAAAoBAAAPAAAAZHJzL2Rvd25yZXYueG1sTI9RS8MwFIXfBf9DuIIv4tLGdRtd&#10;0zEEKSJDnfqeNndtWXNTm2yr+/VmT/p4uB/nfDdbjaZjRxxca0lCPImAIVVWt1RL+Px4ul8Ac16R&#10;Vp0llPCDDlb59VWmUm1P9I7Hra9ZKCGXKgmN933KuasaNMpNbI8Ubjs7GOVDHGquB3UK5abjIopm&#10;3KiWwkKjenxssNpvD0bCXaHL5KU4v+42/dv315k/b0SRSHl7M66XwDyO/g+Gi35Qhzw4lfZA2rEu&#10;ZCHmAZXwMI2BXYBoOhfASgmzOAGeZ/z/C/kvAAAA//8DAFBLAQItABQABgAIAAAAIQC2gziS/gAA&#10;AOEBAAATAAAAAAAAAAAAAAAAAAAAAABbQ29udGVudF9UeXBlc10ueG1sUEsBAi0AFAAGAAgAAAAh&#10;ADj9If/WAAAAlAEAAAsAAAAAAAAAAAAAAAAALwEAAF9yZWxzLy5yZWxzUEsBAi0AFAAGAAgAAAAh&#10;AEwDMIERAgAAGwQAAA4AAAAAAAAAAAAAAAAALgIAAGRycy9lMm9Eb2MueG1sUEsBAi0AFAAGAAgA&#10;AAAhAJFTfvXiAAAACgEAAA8AAAAAAAAAAAAAAAAAawQAAGRycy9kb3ducmV2LnhtbFBLBQYAAAAA&#10;BAAEAPMAAAB6BQAAAAA=&#10;" fillcolor="#0070c0" strokeweight=".48pt">
                <v:textbox inset="0,0,0,0">
                  <w:txbxContent>
                    <w:p w14:paraId="0CB4B6E2" w14:textId="67C6A8A5" w:rsidR="00877352" w:rsidRDefault="00877352" w:rsidP="00877352">
                      <w:pPr>
                        <w:shd w:val="clear" w:color="auto" w:fill="0070C0"/>
                        <w:spacing w:line="257" w:lineRule="exact"/>
                        <w:ind w:left="103"/>
                        <w:rPr>
                          <w:b/>
                          <w:sz w:val="23"/>
                        </w:rPr>
                      </w:pPr>
                      <w:r>
                        <w:rPr>
                          <w:b/>
                          <w:color w:val="FFFFFF"/>
                          <w:sz w:val="23"/>
                        </w:rPr>
                        <w:t>Social Work Salary Ranges</w:t>
                      </w:r>
                    </w:p>
                  </w:txbxContent>
                </v:textbox>
                <w10:wrap type="topAndBottom" anchorx="page"/>
              </v:shape>
            </w:pict>
          </mc:Fallback>
        </mc:AlternateContent>
      </w:r>
    </w:p>
    <w:p w14:paraId="3D8D2B5C" w14:textId="7D9F9566" w:rsidR="00235C5D" w:rsidRDefault="005A1459" w:rsidP="003E71D2">
      <w:pPr>
        <w:pStyle w:val="BodyText"/>
        <w:jc w:val="both"/>
      </w:pPr>
      <w:r>
        <w:t>The salary ranges offered for each post fall within the existing SCC grade ranges which have been assigned to the Social Work posts through the job evaluation framework.</w:t>
      </w:r>
    </w:p>
    <w:p w14:paraId="6D2CB8DF" w14:textId="77777777" w:rsidR="005424C8" w:rsidRDefault="005424C8" w:rsidP="003E71D2">
      <w:pPr>
        <w:pStyle w:val="BodyText"/>
        <w:spacing w:before="2"/>
        <w:ind w:left="219"/>
        <w:jc w:val="both"/>
      </w:pPr>
    </w:p>
    <w:p w14:paraId="3D8D1F80" w14:textId="727B82A2" w:rsidR="00235C5D" w:rsidRDefault="005A1459" w:rsidP="003E71D2">
      <w:pPr>
        <w:pStyle w:val="BodyText"/>
        <w:spacing w:before="2"/>
        <w:jc w:val="both"/>
      </w:pPr>
      <w:r>
        <w:t>They provide a commencing salary within each grade which is above the lower increments of the grade range and enable annual progression through the full incremental salary scale to the top of the grade.</w:t>
      </w:r>
    </w:p>
    <w:p w14:paraId="074F857A" w14:textId="10C06048" w:rsidR="006A4D11" w:rsidRDefault="006A4D11" w:rsidP="003E71D2">
      <w:pPr>
        <w:pStyle w:val="BodyText"/>
        <w:spacing w:before="2"/>
        <w:jc w:val="both"/>
      </w:pPr>
    </w:p>
    <w:tbl>
      <w:tblPr>
        <w:tblW w:w="939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2"/>
        <w:gridCol w:w="1259"/>
        <w:gridCol w:w="1950"/>
        <w:gridCol w:w="2461"/>
      </w:tblGrid>
      <w:tr w:rsidR="00235C5D" w14:paraId="0DB5E19F" w14:textId="77777777" w:rsidTr="00F73FF9">
        <w:trPr>
          <w:trHeight w:val="794"/>
        </w:trPr>
        <w:tc>
          <w:tcPr>
            <w:tcW w:w="3722" w:type="dxa"/>
            <w:tcBorders>
              <w:left w:val="single" w:sz="6" w:space="0" w:color="000000"/>
            </w:tcBorders>
            <w:shd w:val="clear" w:color="auto" w:fill="0070C0"/>
          </w:tcPr>
          <w:p w14:paraId="5A2A4AF6" w14:textId="77777777" w:rsidR="00235C5D" w:rsidRDefault="005A1459" w:rsidP="003E71D2">
            <w:pPr>
              <w:pStyle w:val="TableParagraph"/>
              <w:spacing w:line="257" w:lineRule="exact"/>
              <w:ind w:left="112"/>
              <w:jc w:val="both"/>
              <w:rPr>
                <w:b/>
                <w:sz w:val="23"/>
              </w:rPr>
            </w:pPr>
            <w:r>
              <w:rPr>
                <w:b/>
                <w:color w:val="FFFFFF"/>
                <w:sz w:val="23"/>
              </w:rPr>
              <w:t>Grade Ranges Post</w:t>
            </w:r>
          </w:p>
        </w:tc>
        <w:tc>
          <w:tcPr>
            <w:tcW w:w="1259" w:type="dxa"/>
            <w:shd w:val="clear" w:color="auto" w:fill="0070C0"/>
          </w:tcPr>
          <w:p w14:paraId="238A934A" w14:textId="01CB01FC" w:rsidR="00235C5D" w:rsidRDefault="005A1459" w:rsidP="003E71D2">
            <w:pPr>
              <w:pStyle w:val="TableParagraph"/>
              <w:spacing w:line="257" w:lineRule="exact"/>
              <w:jc w:val="both"/>
              <w:rPr>
                <w:b/>
                <w:sz w:val="23"/>
              </w:rPr>
            </w:pPr>
            <w:r>
              <w:rPr>
                <w:b/>
                <w:color w:val="FFFFFF"/>
                <w:sz w:val="23"/>
              </w:rPr>
              <w:t>Grade</w:t>
            </w:r>
            <w:r w:rsidR="00F73FF9">
              <w:rPr>
                <w:b/>
                <w:color w:val="FFFFFF"/>
                <w:sz w:val="23"/>
              </w:rPr>
              <w:t xml:space="preserve"> </w:t>
            </w:r>
            <w:r>
              <w:rPr>
                <w:b/>
                <w:color w:val="FFFFFF"/>
                <w:sz w:val="23"/>
              </w:rPr>
              <w:t>for</w:t>
            </w:r>
            <w:r w:rsidR="00F73FF9">
              <w:rPr>
                <w:b/>
                <w:color w:val="FFFFFF"/>
                <w:sz w:val="23"/>
              </w:rPr>
              <w:t xml:space="preserve"> </w:t>
            </w:r>
            <w:r>
              <w:rPr>
                <w:b/>
                <w:color w:val="FFFFFF"/>
                <w:sz w:val="23"/>
              </w:rPr>
              <w:t xml:space="preserve"> post</w:t>
            </w:r>
          </w:p>
        </w:tc>
        <w:tc>
          <w:tcPr>
            <w:tcW w:w="1950" w:type="dxa"/>
            <w:shd w:val="clear" w:color="auto" w:fill="0070C0"/>
          </w:tcPr>
          <w:p w14:paraId="16414225" w14:textId="1A05E812" w:rsidR="00235C5D" w:rsidRDefault="005A1459" w:rsidP="003E71D2">
            <w:pPr>
              <w:pStyle w:val="TableParagraph"/>
              <w:spacing w:before="2" w:line="264" w:lineRule="exact"/>
              <w:jc w:val="both"/>
              <w:rPr>
                <w:b/>
                <w:sz w:val="23"/>
              </w:rPr>
            </w:pPr>
            <w:r>
              <w:rPr>
                <w:b/>
                <w:color w:val="FFFFFF"/>
                <w:sz w:val="23"/>
              </w:rPr>
              <w:t xml:space="preserve">Starting </w:t>
            </w:r>
            <w:r w:rsidR="003E71D2">
              <w:rPr>
                <w:b/>
                <w:color w:val="FFFFFF"/>
                <w:sz w:val="23"/>
              </w:rPr>
              <w:t>spinal column</w:t>
            </w:r>
            <w:r>
              <w:rPr>
                <w:b/>
                <w:color w:val="FFFFFF"/>
                <w:sz w:val="23"/>
              </w:rPr>
              <w:t xml:space="preserve"> point</w:t>
            </w:r>
          </w:p>
        </w:tc>
        <w:tc>
          <w:tcPr>
            <w:tcW w:w="2461" w:type="dxa"/>
            <w:shd w:val="clear" w:color="auto" w:fill="0070C0"/>
          </w:tcPr>
          <w:p w14:paraId="60934B20" w14:textId="4F278AE2" w:rsidR="00235C5D" w:rsidRDefault="005A1459" w:rsidP="003E71D2">
            <w:pPr>
              <w:pStyle w:val="TableParagraph"/>
              <w:spacing w:before="2" w:line="264" w:lineRule="exact"/>
              <w:jc w:val="both"/>
              <w:rPr>
                <w:b/>
                <w:sz w:val="23"/>
              </w:rPr>
            </w:pPr>
            <w:r>
              <w:rPr>
                <w:b/>
                <w:color w:val="FFFFFF"/>
                <w:sz w:val="23"/>
              </w:rPr>
              <w:t xml:space="preserve">Maximum </w:t>
            </w:r>
            <w:r w:rsidR="003E71D2">
              <w:rPr>
                <w:b/>
                <w:color w:val="FFFFFF"/>
                <w:sz w:val="23"/>
              </w:rPr>
              <w:t>spinal column</w:t>
            </w:r>
            <w:r>
              <w:rPr>
                <w:b/>
                <w:color w:val="FFFFFF"/>
                <w:sz w:val="23"/>
              </w:rPr>
              <w:t xml:space="preserve"> point</w:t>
            </w:r>
          </w:p>
        </w:tc>
      </w:tr>
      <w:tr w:rsidR="00235C5D" w14:paraId="19F8C239" w14:textId="77777777" w:rsidTr="00544E6D">
        <w:trPr>
          <w:trHeight w:val="239"/>
        </w:trPr>
        <w:tc>
          <w:tcPr>
            <w:tcW w:w="3722" w:type="dxa"/>
            <w:tcBorders>
              <w:left w:val="single" w:sz="6" w:space="0" w:color="000000"/>
            </w:tcBorders>
          </w:tcPr>
          <w:p w14:paraId="159D3FD2" w14:textId="77777777" w:rsidR="00235C5D" w:rsidRDefault="005A1459" w:rsidP="003E71D2">
            <w:pPr>
              <w:pStyle w:val="TableParagraph"/>
              <w:spacing w:before="2" w:line="264" w:lineRule="exact"/>
              <w:ind w:left="112"/>
              <w:jc w:val="both"/>
              <w:rPr>
                <w:sz w:val="23"/>
              </w:rPr>
            </w:pPr>
            <w:r>
              <w:rPr>
                <w:sz w:val="23"/>
              </w:rPr>
              <w:t>Newly Qualified Social Worker</w:t>
            </w:r>
          </w:p>
        </w:tc>
        <w:tc>
          <w:tcPr>
            <w:tcW w:w="5670" w:type="dxa"/>
            <w:gridSpan w:val="3"/>
          </w:tcPr>
          <w:p w14:paraId="4CA61176" w14:textId="4F331BAF" w:rsidR="00235C5D" w:rsidRPr="00877352" w:rsidRDefault="005A1459" w:rsidP="003E71D2">
            <w:pPr>
              <w:pStyle w:val="TableParagraph"/>
              <w:spacing w:line="257" w:lineRule="exact"/>
              <w:jc w:val="both"/>
              <w:rPr>
                <w:bCs/>
                <w:sz w:val="23"/>
              </w:rPr>
            </w:pPr>
            <w:r w:rsidRPr="00877352">
              <w:rPr>
                <w:bCs/>
                <w:sz w:val="23"/>
              </w:rPr>
              <w:t>Fixed salary</w:t>
            </w:r>
            <w:r w:rsidR="003E71D2">
              <w:rPr>
                <w:bCs/>
                <w:sz w:val="23"/>
              </w:rPr>
              <w:t xml:space="preserve"> - </w:t>
            </w:r>
            <w:r w:rsidR="003E71D2" w:rsidRPr="00877352">
              <w:rPr>
                <w:bCs/>
                <w:sz w:val="23"/>
              </w:rPr>
              <w:t>grade</w:t>
            </w:r>
            <w:r w:rsidR="003E71D2">
              <w:rPr>
                <w:bCs/>
                <w:sz w:val="23"/>
              </w:rPr>
              <w:t xml:space="preserve"> 5 </w:t>
            </w:r>
            <w:proofErr w:type="spellStart"/>
            <w:r w:rsidR="003E71D2">
              <w:rPr>
                <w:bCs/>
                <w:sz w:val="23"/>
              </w:rPr>
              <w:t>scp</w:t>
            </w:r>
            <w:proofErr w:type="spellEnd"/>
            <w:r w:rsidRPr="00877352">
              <w:rPr>
                <w:bCs/>
                <w:sz w:val="23"/>
              </w:rPr>
              <w:t xml:space="preserve"> 1</w:t>
            </w:r>
            <w:r w:rsidR="00C214B9">
              <w:rPr>
                <w:bCs/>
                <w:sz w:val="23"/>
              </w:rPr>
              <w:t>6</w:t>
            </w:r>
            <w:r w:rsidR="00C816B1" w:rsidRPr="00877352">
              <w:rPr>
                <w:bCs/>
                <w:sz w:val="23"/>
              </w:rPr>
              <w:t>*</w:t>
            </w:r>
          </w:p>
        </w:tc>
      </w:tr>
      <w:tr w:rsidR="00235C5D" w14:paraId="3EC8BEF2" w14:textId="77777777" w:rsidTr="00F73FF9">
        <w:trPr>
          <w:trHeight w:val="263"/>
        </w:trPr>
        <w:tc>
          <w:tcPr>
            <w:tcW w:w="3722" w:type="dxa"/>
            <w:tcBorders>
              <w:left w:val="single" w:sz="6" w:space="0" w:color="000000"/>
            </w:tcBorders>
          </w:tcPr>
          <w:p w14:paraId="773FBCD3" w14:textId="77777777" w:rsidR="00235C5D" w:rsidRDefault="005A1459" w:rsidP="003E71D2">
            <w:pPr>
              <w:pStyle w:val="TableParagraph"/>
              <w:ind w:left="112"/>
              <w:jc w:val="both"/>
              <w:rPr>
                <w:sz w:val="23"/>
              </w:rPr>
            </w:pPr>
            <w:r>
              <w:rPr>
                <w:sz w:val="23"/>
              </w:rPr>
              <w:t>Social Worker</w:t>
            </w:r>
          </w:p>
        </w:tc>
        <w:tc>
          <w:tcPr>
            <w:tcW w:w="1259" w:type="dxa"/>
          </w:tcPr>
          <w:p w14:paraId="633BECBA" w14:textId="77777777" w:rsidR="00235C5D" w:rsidRDefault="005A1459" w:rsidP="003E71D2">
            <w:pPr>
              <w:pStyle w:val="TableParagraph"/>
              <w:jc w:val="both"/>
              <w:rPr>
                <w:sz w:val="23"/>
              </w:rPr>
            </w:pPr>
            <w:r>
              <w:rPr>
                <w:sz w:val="23"/>
              </w:rPr>
              <w:t>5</w:t>
            </w:r>
          </w:p>
        </w:tc>
        <w:tc>
          <w:tcPr>
            <w:tcW w:w="1950" w:type="dxa"/>
          </w:tcPr>
          <w:p w14:paraId="0CF58200" w14:textId="1D100A6C" w:rsidR="00235C5D" w:rsidRDefault="002E3136" w:rsidP="003E71D2">
            <w:pPr>
              <w:pStyle w:val="TableParagraph"/>
              <w:jc w:val="both"/>
              <w:rPr>
                <w:sz w:val="23"/>
              </w:rPr>
            </w:pPr>
            <w:r>
              <w:rPr>
                <w:sz w:val="23"/>
              </w:rPr>
              <w:t>1</w:t>
            </w:r>
            <w:r w:rsidR="00D613E9">
              <w:rPr>
                <w:sz w:val="23"/>
              </w:rPr>
              <w:t>8</w:t>
            </w:r>
          </w:p>
        </w:tc>
        <w:tc>
          <w:tcPr>
            <w:tcW w:w="2461" w:type="dxa"/>
          </w:tcPr>
          <w:p w14:paraId="4188F917" w14:textId="5CB35138" w:rsidR="00235C5D" w:rsidRDefault="005A1459" w:rsidP="003E71D2">
            <w:pPr>
              <w:pStyle w:val="TableParagraph"/>
              <w:jc w:val="both"/>
              <w:rPr>
                <w:sz w:val="23"/>
              </w:rPr>
            </w:pPr>
            <w:r>
              <w:rPr>
                <w:sz w:val="23"/>
              </w:rPr>
              <w:t>2</w:t>
            </w:r>
            <w:r w:rsidR="00D613E9">
              <w:rPr>
                <w:sz w:val="23"/>
              </w:rPr>
              <w:t>1</w:t>
            </w:r>
          </w:p>
        </w:tc>
      </w:tr>
      <w:tr w:rsidR="00235C5D" w14:paraId="7117B119" w14:textId="77777777" w:rsidTr="00F73FF9">
        <w:trPr>
          <w:trHeight w:val="275"/>
        </w:trPr>
        <w:tc>
          <w:tcPr>
            <w:tcW w:w="3722" w:type="dxa"/>
            <w:tcBorders>
              <w:left w:val="single" w:sz="6" w:space="0" w:color="000000"/>
            </w:tcBorders>
          </w:tcPr>
          <w:p w14:paraId="365230B7" w14:textId="184FAFC3" w:rsidR="00235C5D" w:rsidRDefault="00A8211F" w:rsidP="003E71D2">
            <w:pPr>
              <w:pStyle w:val="TableParagraph"/>
              <w:spacing w:before="2" w:line="264" w:lineRule="exact"/>
              <w:ind w:left="112"/>
              <w:jc w:val="both"/>
              <w:rPr>
                <w:sz w:val="23"/>
              </w:rPr>
            </w:pPr>
            <w:r>
              <w:rPr>
                <w:sz w:val="23"/>
              </w:rPr>
              <w:t xml:space="preserve">Senior </w:t>
            </w:r>
            <w:r w:rsidR="005A1459">
              <w:rPr>
                <w:sz w:val="23"/>
              </w:rPr>
              <w:t>Social Worker</w:t>
            </w:r>
          </w:p>
        </w:tc>
        <w:tc>
          <w:tcPr>
            <w:tcW w:w="1259" w:type="dxa"/>
          </w:tcPr>
          <w:p w14:paraId="0A23BE6A" w14:textId="77777777" w:rsidR="00235C5D" w:rsidRDefault="005A1459" w:rsidP="003E71D2">
            <w:pPr>
              <w:pStyle w:val="TableParagraph"/>
              <w:spacing w:line="257" w:lineRule="exact"/>
              <w:jc w:val="both"/>
              <w:rPr>
                <w:sz w:val="23"/>
              </w:rPr>
            </w:pPr>
            <w:r>
              <w:rPr>
                <w:sz w:val="23"/>
              </w:rPr>
              <w:t>6</w:t>
            </w:r>
          </w:p>
        </w:tc>
        <w:tc>
          <w:tcPr>
            <w:tcW w:w="1950" w:type="dxa"/>
          </w:tcPr>
          <w:p w14:paraId="184CAB7F" w14:textId="50A45191" w:rsidR="00235C5D" w:rsidRDefault="005A1459" w:rsidP="003E71D2">
            <w:pPr>
              <w:pStyle w:val="TableParagraph"/>
              <w:spacing w:line="257" w:lineRule="exact"/>
              <w:jc w:val="both"/>
              <w:rPr>
                <w:sz w:val="23"/>
              </w:rPr>
            </w:pPr>
            <w:r>
              <w:rPr>
                <w:sz w:val="23"/>
              </w:rPr>
              <w:t>2</w:t>
            </w:r>
            <w:r w:rsidR="0003481B">
              <w:rPr>
                <w:sz w:val="23"/>
              </w:rPr>
              <w:t>2</w:t>
            </w:r>
          </w:p>
        </w:tc>
        <w:tc>
          <w:tcPr>
            <w:tcW w:w="2461" w:type="dxa"/>
          </w:tcPr>
          <w:p w14:paraId="505BE973" w14:textId="2B2AD797" w:rsidR="00235C5D" w:rsidRDefault="002E3136" w:rsidP="003E71D2">
            <w:pPr>
              <w:pStyle w:val="TableParagraph"/>
              <w:spacing w:line="257" w:lineRule="exact"/>
              <w:jc w:val="both"/>
              <w:rPr>
                <w:sz w:val="23"/>
              </w:rPr>
            </w:pPr>
            <w:r>
              <w:rPr>
                <w:sz w:val="23"/>
              </w:rPr>
              <w:t>2</w:t>
            </w:r>
            <w:r w:rsidR="0003481B">
              <w:rPr>
                <w:sz w:val="23"/>
              </w:rPr>
              <w:t>6</w:t>
            </w:r>
          </w:p>
        </w:tc>
      </w:tr>
      <w:tr w:rsidR="00235C5D" w14:paraId="0B54E05E" w14:textId="77777777" w:rsidTr="00F73FF9">
        <w:trPr>
          <w:trHeight w:val="265"/>
        </w:trPr>
        <w:tc>
          <w:tcPr>
            <w:tcW w:w="3722" w:type="dxa"/>
            <w:tcBorders>
              <w:left w:val="single" w:sz="6" w:space="0" w:color="000000"/>
            </w:tcBorders>
          </w:tcPr>
          <w:p w14:paraId="34F2017F" w14:textId="77777777" w:rsidR="00235C5D" w:rsidRDefault="005A1459" w:rsidP="003E71D2">
            <w:pPr>
              <w:pStyle w:val="TableParagraph"/>
              <w:spacing w:before="2" w:line="264" w:lineRule="exact"/>
              <w:ind w:left="112"/>
              <w:jc w:val="both"/>
              <w:rPr>
                <w:sz w:val="23"/>
              </w:rPr>
            </w:pPr>
            <w:r>
              <w:rPr>
                <w:sz w:val="23"/>
              </w:rPr>
              <w:t>Consultant Social Worker</w:t>
            </w:r>
          </w:p>
        </w:tc>
        <w:tc>
          <w:tcPr>
            <w:tcW w:w="1259" w:type="dxa"/>
          </w:tcPr>
          <w:p w14:paraId="433030E4" w14:textId="77777777" w:rsidR="00235C5D" w:rsidRDefault="005A1459" w:rsidP="003E71D2">
            <w:pPr>
              <w:pStyle w:val="TableParagraph"/>
              <w:spacing w:line="257" w:lineRule="exact"/>
              <w:jc w:val="both"/>
              <w:rPr>
                <w:sz w:val="23"/>
              </w:rPr>
            </w:pPr>
            <w:r>
              <w:rPr>
                <w:sz w:val="23"/>
              </w:rPr>
              <w:t>6</w:t>
            </w:r>
          </w:p>
        </w:tc>
        <w:tc>
          <w:tcPr>
            <w:tcW w:w="1950" w:type="dxa"/>
          </w:tcPr>
          <w:p w14:paraId="2AD066CF" w14:textId="24F593D8" w:rsidR="00235C5D" w:rsidRDefault="005A1459" w:rsidP="003E71D2">
            <w:pPr>
              <w:pStyle w:val="TableParagraph"/>
              <w:spacing w:line="257" w:lineRule="exact"/>
              <w:jc w:val="both"/>
              <w:rPr>
                <w:sz w:val="23"/>
              </w:rPr>
            </w:pPr>
            <w:r>
              <w:rPr>
                <w:sz w:val="23"/>
              </w:rPr>
              <w:t>2</w:t>
            </w:r>
            <w:r w:rsidR="0003481B">
              <w:rPr>
                <w:sz w:val="23"/>
              </w:rPr>
              <w:t>4</w:t>
            </w:r>
          </w:p>
        </w:tc>
        <w:tc>
          <w:tcPr>
            <w:tcW w:w="2461" w:type="dxa"/>
          </w:tcPr>
          <w:p w14:paraId="1804CDB9" w14:textId="2DE305C1" w:rsidR="00235C5D" w:rsidRDefault="002E3136" w:rsidP="003E71D2">
            <w:pPr>
              <w:pStyle w:val="TableParagraph"/>
              <w:spacing w:line="257" w:lineRule="exact"/>
              <w:jc w:val="both"/>
              <w:rPr>
                <w:sz w:val="23"/>
              </w:rPr>
            </w:pPr>
            <w:r>
              <w:rPr>
                <w:sz w:val="23"/>
              </w:rPr>
              <w:t>2</w:t>
            </w:r>
            <w:r w:rsidR="0003481B">
              <w:rPr>
                <w:sz w:val="23"/>
              </w:rPr>
              <w:t>6</w:t>
            </w:r>
          </w:p>
        </w:tc>
      </w:tr>
      <w:tr w:rsidR="00284AC7" w14:paraId="3AE97A4D" w14:textId="77777777" w:rsidTr="00F73FF9">
        <w:trPr>
          <w:trHeight w:val="265"/>
        </w:trPr>
        <w:tc>
          <w:tcPr>
            <w:tcW w:w="3722" w:type="dxa"/>
            <w:tcBorders>
              <w:left w:val="single" w:sz="6" w:space="0" w:color="000000"/>
            </w:tcBorders>
          </w:tcPr>
          <w:p w14:paraId="5157D552" w14:textId="2DDCD315" w:rsidR="00284AC7" w:rsidRDefault="00284AC7" w:rsidP="003E71D2">
            <w:pPr>
              <w:pStyle w:val="TableParagraph"/>
              <w:spacing w:before="2" w:line="264" w:lineRule="exact"/>
              <w:ind w:left="112"/>
              <w:jc w:val="both"/>
              <w:rPr>
                <w:sz w:val="23"/>
              </w:rPr>
            </w:pPr>
            <w:r>
              <w:rPr>
                <w:sz w:val="23"/>
              </w:rPr>
              <w:t>IRO’s</w:t>
            </w:r>
          </w:p>
        </w:tc>
        <w:tc>
          <w:tcPr>
            <w:tcW w:w="1259" w:type="dxa"/>
          </w:tcPr>
          <w:p w14:paraId="319F78A4" w14:textId="0B9A9936" w:rsidR="00284AC7" w:rsidRDefault="00284AC7" w:rsidP="003E71D2">
            <w:pPr>
              <w:pStyle w:val="TableParagraph"/>
              <w:spacing w:line="257" w:lineRule="exact"/>
              <w:jc w:val="both"/>
              <w:rPr>
                <w:sz w:val="23"/>
              </w:rPr>
            </w:pPr>
            <w:r>
              <w:rPr>
                <w:sz w:val="23"/>
              </w:rPr>
              <w:t>7</w:t>
            </w:r>
          </w:p>
        </w:tc>
        <w:tc>
          <w:tcPr>
            <w:tcW w:w="1950" w:type="dxa"/>
          </w:tcPr>
          <w:p w14:paraId="4DE3FADA" w14:textId="6C00A271" w:rsidR="00284AC7" w:rsidRDefault="00284AC7" w:rsidP="003E71D2">
            <w:pPr>
              <w:pStyle w:val="TableParagraph"/>
              <w:spacing w:line="257" w:lineRule="exact"/>
              <w:jc w:val="both"/>
              <w:rPr>
                <w:sz w:val="23"/>
              </w:rPr>
            </w:pPr>
            <w:r>
              <w:rPr>
                <w:sz w:val="23"/>
              </w:rPr>
              <w:t>29</w:t>
            </w:r>
          </w:p>
        </w:tc>
        <w:tc>
          <w:tcPr>
            <w:tcW w:w="2461" w:type="dxa"/>
          </w:tcPr>
          <w:p w14:paraId="3E1B5DC7" w14:textId="085B966F" w:rsidR="00284AC7" w:rsidRDefault="00284AC7" w:rsidP="003E71D2">
            <w:pPr>
              <w:pStyle w:val="TableParagraph"/>
              <w:spacing w:line="257" w:lineRule="exact"/>
              <w:jc w:val="both"/>
              <w:rPr>
                <w:sz w:val="23"/>
              </w:rPr>
            </w:pPr>
            <w:r>
              <w:rPr>
                <w:sz w:val="23"/>
              </w:rPr>
              <w:t>32</w:t>
            </w:r>
          </w:p>
        </w:tc>
      </w:tr>
      <w:tr w:rsidR="00235C5D" w14:paraId="2B368DA9" w14:textId="77777777" w:rsidTr="00F73FF9">
        <w:trPr>
          <w:trHeight w:val="263"/>
        </w:trPr>
        <w:tc>
          <w:tcPr>
            <w:tcW w:w="3722" w:type="dxa"/>
            <w:tcBorders>
              <w:left w:val="single" w:sz="6" w:space="0" w:color="000000"/>
            </w:tcBorders>
          </w:tcPr>
          <w:p w14:paraId="5230256D" w14:textId="77777777" w:rsidR="00235C5D" w:rsidRDefault="005A1459" w:rsidP="003E71D2">
            <w:pPr>
              <w:pStyle w:val="TableParagraph"/>
              <w:ind w:left="112"/>
              <w:jc w:val="both"/>
              <w:rPr>
                <w:sz w:val="23"/>
              </w:rPr>
            </w:pPr>
            <w:r>
              <w:rPr>
                <w:sz w:val="23"/>
              </w:rPr>
              <w:t>Practice Manager</w:t>
            </w:r>
          </w:p>
        </w:tc>
        <w:tc>
          <w:tcPr>
            <w:tcW w:w="1259" w:type="dxa"/>
          </w:tcPr>
          <w:p w14:paraId="1C18B80B" w14:textId="77777777" w:rsidR="00235C5D" w:rsidRDefault="005A1459" w:rsidP="003E71D2">
            <w:pPr>
              <w:pStyle w:val="TableParagraph"/>
              <w:jc w:val="both"/>
              <w:rPr>
                <w:sz w:val="23"/>
              </w:rPr>
            </w:pPr>
            <w:r>
              <w:rPr>
                <w:sz w:val="23"/>
              </w:rPr>
              <w:t>7</w:t>
            </w:r>
          </w:p>
        </w:tc>
        <w:tc>
          <w:tcPr>
            <w:tcW w:w="1950" w:type="dxa"/>
          </w:tcPr>
          <w:p w14:paraId="7B59319E" w14:textId="0901E686" w:rsidR="00235C5D" w:rsidRDefault="005A1459" w:rsidP="003E71D2">
            <w:pPr>
              <w:pStyle w:val="TableParagraph"/>
              <w:jc w:val="both"/>
              <w:rPr>
                <w:sz w:val="23"/>
              </w:rPr>
            </w:pPr>
            <w:r>
              <w:rPr>
                <w:sz w:val="23"/>
              </w:rPr>
              <w:t>3</w:t>
            </w:r>
            <w:r w:rsidR="0003481B">
              <w:rPr>
                <w:sz w:val="23"/>
              </w:rPr>
              <w:t>0</w:t>
            </w:r>
          </w:p>
        </w:tc>
        <w:tc>
          <w:tcPr>
            <w:tcW w:w="2461" w:type="dxa"/>
          </w:tcPr>
          <w:p w14:paraId="27D1805F" w14:textId="2BE6F9CB" w:rsidR="00235C5D" w:rsidRDefault="002E3136" w:rsidP="003E71D2">
            <w:pPr>
              <w:pStyle w:val="TableParagraph"/>
              <w:jc w:val="both"/>
              <w:rPr>
                <w:sz w:val="23"/>
              </w:rPr>
            </w:pPr>
            <w:r>
              <w:rPr>
                <w:sz w:val="23"/>
              </w:rPr>
              <w:t>3</w:t>
            </w:r>
            <w:r w:rsidR="0003481B">
              <w:rPr>
                <w:sz w:val="23"/>
              </w:rPr>
              <w:t>2</w:t>
            </w:r>
          </w:p>
        </w:tc>
      </w:tr>
      <w:tr w:rsidR="00235C5D" w14:paraId="3224ED41" w14:textId="77777777" w:rsidTr="00F73FF9">
        <w:trPr>
          <w:trHeight w:val="263"/>
        </w:trPr>
        <w:tc>
          <w:tcPr>
            <w:tcW w:w="3722" w:type="dxa"/>
            <w:tcBorders>
              <w:left w:val="single" w:sz="6" w:space="0" w:color="000000"/>
            </w:tcBorders>
          </w:tcPr>
          <w:p w14:paraId="66E55B5E" w14:textId="77777777" w:rsidR="00235C5D" w:rsidRDefault="005A1459" w:rsidP="003E71D2">
            <w:pPr>
              <w:pStyle w:val="TableParagraph"/>
              <w:ind w:left="112"/>
              <w:jc w:val="both"/>
              <w:rPr>
                <w:sz w:val="23"/>
              </w:rPr>
            </w:pPr>
            <w:r>
              <w:rPr>
                <w:sz w:val="23"/>
              </w:rPr>
              <w:t>Service Manager</w:t>
            </w:r>
          </w:p>
        </w:tc>
        <w:tc>
          <w:tcPr>
            <w:tcW w:w="1259" w:type="dxa"/>
          </w:tcPr>
          <w:p w14:paraId="07EF103A" w14:textId="77777777" w:rsidR="00235C5D" w:rsidRDefault="005A1459" w:rsidP="003E71D2">
            <w:pPr>
              <w:pStyle w:val="TableParagraph"/>
              <w:jc w:val="both"/>
              <w:rPr>
                <w:sz w:val="23"/>
              </w:rPr>
            </w:pPr>
            <w:r>
              <w:rPr>
                <w:sz w:val="23"/>
              </w:rPr>
              <w:t>8</w:t>
            </w:r>
          </w:p>
        </w:tc>
        <w:tc>
          <w:tcPr>
            <w:tcW w:w="1950" w:type="dxa"/>
          </w:tcPr>
          <w:p w14:paraId="794E23D5" w14:textId="6FB36425" w:rsidR="00235C5D" w:rsidRDefault="0003481B" w:rsidP="003E71D2">
            <w:pPr>
              <w:pStyle w:val="TableParagraph"/>
              <w:jc w:val="both"/>
              <w:rPr>
                <w:sz w:val="23"/>
              </w:rPr>
            </w:pPr>
            <w:r>
              <w:rPr>
                <w:sz w:val="23"/>
              </w:rPr>
              <w:t>3</w:t>
            </w:r>
            <w:r w:rsidR="00602316">
              <w:rPr>
                <w:sz w:val="23"/>
              </w:rPr>
              <w:t>3</w:t>
            </w:r>
          </w:p>
        </w:tc>
        <w:tc>
          <w:tcPr>
            <w:tcW w:w="2461" w:type="dxa"/>
          </w:tcPr>
          <w:p w14:paraId="45C1AD5F" w14:textId="3489E33F" w:rsidR="00235C5D" w:rsidRDefault="0003481B" w:rsidP="003E71D2">
            <w:pPr>
              <w:pStyle w:val="TableParagraph"/>
              <w:jc w:val="both"/>
              <w:rPr>
                <w:sz w:val="23"/>
              </w:rPr>
            </w:pPr>
            <w:r>
              <w:rPr>
                <w:sz w:val="23"/>
              </w:rPr>
              <w:t>38</w:t>
            </w:r>
          </w:p>
        </w:tc>
      </w:tr>
    </w:tbl>
    <w:p w14:paraId="4DAEA4FD" w14:textId="77777777" w:rsidR="00235C5D" w:rsidRDefault="00235C5D" w:rsidP="003E71D2">
      <w:pPr>
        <w:pStyle w:val="BodyText"/>
        <w:spacing w:before="10"/>
        <w:jc w:val="both"/>
        <w:rPr>
          <w:sz w:val="14"/>
        </w:rPr>
      </w:pPr>
    </w:p>
    <w:p w14:paraId="3FFC579A" w14:textId="616BF1A5" w:rsidR="00235C5D" w:rsidRDefault="00C816B1" w:rsidP="003E71D2">
      <w:pPr>
        <w:pStyle w:val="ListParagraph"/>
        <w:numPr>
          <w:ilvl w:val="0"/>
          <w:numId w:val="4"/>
        </w:numPr>
        <w:tabs>
          <w:tab w:val="left" w:pos="374"/>
        </w:tabs>
        <w:spacing w:before="93" w:line="262" w:lineRule="exact"/>
        <w:ind w:hanging="153"/>
        <w:jc w:val="both"/>
        <w:rPr>
          <w:sz w:val="23"/>
        </w:rPr>
      </w:pPr>
      <w:r>
        <w:rPr>
          <w:sz w:val="23"/>
        </w:rPr>
        <w:t>Plus,</w:t>
      </w:r>
      <w:r w:rsidR="005A1459">
        <w:rPr>
          <w:sz w:val="23"/>
        </w:rPr>
        <w:t xml:space="preserve"> additional payments that are currently made which</w:t>
      </w:r>
      <w:r w:rsidR="005A1459">
        <w:rPr>
          <w:spacing w:val="-12"/>
          <w:sz w:val="23"/>
        </w:rPr>
        <w:t xml:space="preserve"> </w:t>
      </w:r>
      <w:r w:rsidR="005A1459">
        <w:rPr>
          <w:sz w:val="23"/>
        </w:rPr>
        <w:t>include:</w:t>
      </w:r>
    </w:p>
    <w:p w14:paraId="4EB972AE" w14:textId="458A61A8" w:rsidR="00235C5D" w:rsidRDefault="005A1459" w:rsidP="003E71D2">
      <w:pPr>
        <w:pStyle w:val="ListParagraph"/>
        <w:numPr>
          <w:ilvl w:val="1"/>
          <w:numId w:val="4"/>
        </w:numPr>
        <w:tabs>
          <w:tab w:val="left" w:pos="939"/>
          <w:tab w:val="left" w:pos="940"/>
        </w:tabs>
        <w:spacing w:line="279" w:lineRule="exact"/>
        <w:jc w:val="both"/>
        <w:rPr>
          <w:sz w:val="23"/>
        </w:rPr>
      </w:pPr>
      <w:r>
        <w:rPr>
          <w:sz w:val="23"/>
        </w:rPr>
        <w:t>Welcome payment of</w:t>
      </w:r>
      <w:r>
        <w:rPr>
          <w:spacing w:val="2"/>
          <w:sz w:val="23"/>
        </w:rPr>
        <w:t xml:space="preserve"> </w:t>
      </w:r>
      <w:r>
        <w:rPr>
          <w:sz w:val="23"/>
        </w:rPr>
        <w:t>£500</w:t>
      </w:r>
      <w:r w:rsidR="00542619">
        <w:rPr>
          <w:sz w:val="23"/>
        </w:rPr>
        <w:t xml:space="preserve"> </w:t>
      </w:r>
      <w:r w:rsidR="00154FF3">
        <w:rPr>
          <w:sz w:val="23"/>
        </w:rPr>
        <w:t xml:space="preserve">for Newly Qualified Social </w:t>
      </w:r>
      <w:r w:rsidR="00990940">
        <w:rPr>
          <w:sz w:val="23"/>
        </w:rPr>
        <w:t>W</w:t>
      </w:r>
      <w:r w:rsidR="00154FF3">
        <w:rPr>
          <w:sz w:val="23"/>
        </w:rPr>
        <w:t>orkers</w:t>
      </w:r>
    </w:p>
    <w:p w14:paraId="73AA39A6" w14:textId="3E87DE3D" w:rsidR="00544E6D" w:rsidRDefault="005A1459" w:rsidP="00544E6D">
      <w:pPr>
        <w:pStyle w:val="ListParagraph"/>
        <w:numPr>
          <w:ilvl w:val="1"/>
          <w:numId w:val="4"/>
        </w:numPr>
        <w:tabs>
          <w:tab w:val="left" w:pos="939"/>
          <w:tab w:val="left" w:pos="940"/>
        </w:tabs>
        <w:spacing w:line="281" w:lineRule="exact"/>
        <w:jc w:val="both"/>
        <w:rPr>
          <w:sz w:val="23"/>
        </w:rPr>
      </w:pPr>
      <w:r>
        <w:rPr>
          <w:sz w:val="23"/>
        </w:rPr>
        <w:t>Option for a welcome loan of</w:t>
      </w:r>
      <w:r>
        <w:rPr>
          <w:spacing w:val="-3"/>
          <w:sz w:val="23"/>
        </w:rPr>
        <w:t xml:space="preserve"> </w:t>
      </w:r>
      <w:r>
        <w:rPr>
          <w:sz w:val="23"/>
        </w:rPr>
        <w:t>£2000</w:t>
      </w:r>
    </w:p>
    <w:p w14:paraId="2C594FF2" w14:textId="77777777" w:rsidR="00544E6D" w:rsidRPr="00544E6D" w:rsidRDefault="00544E6D" w:rsidP="00544E6D">
      <w:pPr>
        <w:tabs>
          <w:tab w:val="left" w:pos="939"/>
          <w:tab w:val="left" w:pos="940"/>
        </w:tabs>
        <w:spacing w:line="281" w:lineRule="exact"/>
        <w:ind w:left="579"/>
        <w:jc w:val="both"/>
        <w:rPr>
          <w:sz w:val="23"/>
        </w:rPr>
      </w:pPr>
    </w:p>
    <w:p w14:paraId="3DFA58DA" w14:textId="2841DB56" w:rsidR="00544E6D" w:rsidRDefault="00544E6D" w:rsidP="00544E6D">
      <w:pPr>
        <w:pStyle w:val="BodyText"/>
        <w:spacing w:before="2"/>
        <w:jc w:val="both"/>
      </w:pPr>
      <w:r>
        <w:t xml:space="preserve">Following the end of the incremental pay freeze in 2020 and reintroduction of PDR related incremental increases across all single status roles, the wider SCC PDR framework now supersedes the 2015 CYP social worker pay progression scheme.  The guidance on PDRs and incremental progression is available on AskHR.  </w:t>
      </w:r>
      <w:hyperlink r:id="rId7" w:history="1">
        <w:r w:rsidRPr="00D814D4">
          <w:rPr>
            <w:rStyle w:val="Hyperlink"/>
          </w:rPr>
          <w:t>https://askhr.suffolk.gov.uk/corporate/</w:t>
        </w:r>
      </w:hyperlink>
    </w:p>
    <w:p w14:paraId="01883D79" w14:textId="62AB0C84" w:rsidR="00544E6D" w:rsidRDefault="00544E6D" w:rsidP="00544E6D">
      <w:pPr>
        <w:pStyle w:val="BodyText"/>
        <w:spacing w:before="2"/>
        <w:jc w:val="both"/>
      </w:pPr>
    </w:p>
    <w:p w14:paraId="0AE7E2D5" w14:textId="563AF6A4" w:rsidR="00544E6D" w:rsidRDefault="00544E6D" w:rsidP="00742E60">
      <w:pPr>
        <w:pStyle w:val="BodyText"/>
        <w:jc w:val="both"/>
      </w:pPr>
      <w:r>
        <w:t>For newly qualified Social Workers, following their Assessed and Supported Year in Employment (ASYE</w:t>
      </w:r>
      <w:r w:rsidR="00742E60">
        <w:t>) and</w:t>
      </w:r>
      <w:r>
        <w:t xml:space="preserve"> successful completion and sign-off of their portfolio by 31</w:t>
      </w:r>
      <w:r w:rsidRPr="00544E6D">
        <w:rPr>
          <w:vertAlign w:val="superscript"/>
        </w:rPr>
        <w:t>st</w:t>
      </w:r>
      <w:r>
        <w:t xml:space="preserve"> October, </w:t>
      </w:r>
      <w:r w:rsidR="00742E60">
        <w:t xml:space="preserve">they will be moved up from </w:t>
      </w:r>
      <w:proofErr w:type="spellStart"/>
      <w:r w:rsidR="00742E60">
        <w:t>scp</w:t>
      </w:r>
      <w:proofErr w:type="spellEnd"/>
      <w:r w:rsidR="00742E60">
        <w:t xml:space="preserve"> </w:t>
      </w:r>
      <w:r w:rsidR="002E3136">
        <w:t>1</w:t>
      </w:r>
      <w:r w:rsidR="00C214B9">
        <w:t>6</w:t>
      </w:r>
      <w:r w:rsidR="00742E60">
        <w:t xml:space="preserve"> to the Social Worker starting point, </w:t>
      </w:r>
      <w:proofErr w:type="spellStart"/>
      <w:r w:rsidR="00742E60">
        <w:t>scp</w:t>
      </w:r>
      <w:proofErr w:type="spellEnd"/>
      <w:r w:rsidR="00742E60">
        <w:t xml:space="preserve"> </w:t>
      </w:r>
      <w:r w:rsidR="002E3136">
        <w:t>1</w:t>
      </w:r>
      <w:r w:rsidR="0003481B">
        <w:t>8</w:t>
      </w:r>
      <w:r w:rsidR="00CA41F7">
        <w:t xml:space="preserve"> (backdated to the date of their successful portfolio submission)</w:t>
      </w:r>
      <w:r w:rsidR="00742E60">
        <w:t>.  They will also be eligible for a further PDR increment in the following April, subject to the corporate performance criteria being achieved.</w:t>
      </w:r>
      <w:r>
        <w:t xml:space="preserve"> </w:t>
      </w:r>
    </w:p>
    <w:p w14:paraId="1771405A" w14:textId="77777777" w:rsidR="00742E60" w:rsidRPr="00742E60" w:rsidRDefault="00742E60" w:rsidP="00742E60">
      <w:pPr>
        <w:pStyle w:val="BodyText"/>
        <w:jc w:val="both"/>
        <w:rPr>
          <w:sz w:val="16"/>
          <w:szCs w:val="16"/>
        </w:rPr>
      </w:pPr>
    </w:p>
    <w:p w14:paraId="793D412D" w14:textId="2FE703CB" w:rsidR="00544E6D" w:rsidRDefault="00CA41F7" w:rsidP="003E71D2">
      <w:pPr>
        <w:tabs>
          <w:tab w:val="left" w:pos="939"/>
          <w:tab w:val="left" w:pos="940"/>
        </w:tabs>
        <w:spacing w:line="281" w:lineRule="exact"/>
        <w:jc w:val="both"/>
        <w:rPr>
          <w:sz w:val="23"/>
        </w:rPr>
      </w:pPr>
      <w:r>
        <w:rPr>
          <w:noProof/>
        </w:rPr>
        <mc:AlternateContent>
          <mc:Choice Requires="wps">
            <w:drawing>
              <wp:anchor distT="0" distB="0" distL="0" distR="0" simplePos="0" relativeHeight="251661824" behindDoc="0" locked="0" layoutInCell="1" allowOverlap="1" wp14:anchorId="2E9E2782" wp14:editId="16BB70E7">
                <wp:simplePos x="0" y="0"/>
                <wp:positionH relativeFrom="page">
                  <wp:posOffset>788670</wp:posOffset>
                </wp:positionH>
                <wp:positionV relativeFrom="paragraph">
                  <wp:posOffset>100965</wp:posOffset>
                </wp:positionV>
                <wp:extent cx="6003925" cy="183515"/>
                <wp:effectExtent l="7620" t="11430" r="8255" b="5080"/>
                <wp:wrapTopAndBottom/>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83515"/>
                        </a:xfrm>
                        <a:prstGeom prst="rect">
                          <a:avLst/>
                        </a:prstGeom>
                        <a:solidFill>
                          <a:srgbClr val="0070C0"/>
                        </a:solidFill>
                        <a:ln w="6096">
                          <a:solidFill>
                            <a:srgbClr val="000000"/>
                          </a:solidFill>
                          <a:miter lim="800000"/>
                          <a:headEnd/>
                          <a:tailEnd/>
                        </a:ln>
                      </wps:spPr>
                      <wps:txbx>
                        <w:txbxContent>
                          <w:p w14:paraId="58662383" w14:textId="0E5D4AFD" w:rsidR="00877352" w:rsidRDefault="00877352" w:rsidP="00877352">
                            <w:pPr>
                              <w:shd w:val="clear" w:color="auto" w:fill="0070C0"/>
                              <w:spacing w:line="257" w:lineRule="exact"/>
                              <w:ind w:left="103"/>
                              <w:rPr>
                                <w:b/>
                                <w:sz w:val="23"/>
                              </w:rPr>
                            </w:pPr>
                            <w:r>
                              <w:rPr>
                                <w:b/>
                                <w:color w:val="FFFFFF"/>
                                <w:sz w:val="23"/>
                              </w:rPr>
                              <w:t xml:space="preserve">Social Worker Retention Payment and Annual Leave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E2782" id="Text Box 29" o:spid="_x0000_s1027" type="#_x0000_t202" style="position:absolute;left:0;text-align:left;margin-left:62.1pt;margin-top:7.95pt;width:472.75pt;height:14.4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SGNFAIAACIEAAAOAAAAZHJzL2Uyb0RvYy54bWysU9tu2zAMfR+wfxD0vthJkSw14hRdug4D&#10;ugvQ7QNkWY6FyaJGKbGzrx8lO+m6AXsY5geBsshD8vBwczN0hh0Veg225PNZzpmyEmpt9yX/+uX+&#10;1ZozH4SthQGrSn5Snt9sX77Y9K5QC2jB1AoZgVhf9K7kbQiuyDIvW9UJPwOnLD02gJ0IdMV9VqPo&#10;Cb0z2SLPV1kPWDsEqbynv3fjI98m/KZRMnxqGq8CMyWn2kI6MZ1VPLPtRhR7FK7VcipD/EMVndCW&#10;kl6g7kQQ7ID6D6hOSwQPTZhJ6DJoGi1V6oG6mee/dfPYCqdSL0SOdxea/P+DlR+Pj+4zsjC8gYEG&#10;mJrw7gHkN88s7Fph9+oWEfpWiZoSzyNlWe98MYVGqn3hI0jVf4CahiwOARLQ0GAXWaE+GaHTAE4X&#10;0tUQmKSfqzy/ul4sOZP0Nl9fLefLlEIU52iHPrxT0LFolBxpqAldHB98iNWI4uwSk3kwur7XxqQL&#10;7qudQXYUUQD563yXZk4hz9yMZX0s5Xo1EvAXiJy+qcBnEJ0OpGSju5Kvo8+krUjbW1snnQWhzWhT&#10;fmMnHiN1I4lhqAam64nkSGsF9YmIRRiFS4tGRgv4g7OeRFty//0gUHFm3lsaTlT42cCzUZ0NYSWF&#10;ljxwNpq7MG7CwaHet4Q8jt/CLQ2w0YnbpyqmckmIifJpaaLSf70nr6fV3v4EAAD//wMAUEsDBBQA&#10;BgAIAAAAIQB8rW+b4QAAAAoBAAAPAAAAZHJzL2Rvd25yZXYueG1sTI/BSsNAEIbvgu+wjOBF7MaQ&#10;1DZmU0SQIFLUqvdNdpoEs7Mxu21jn97pSW/zMx//fJOvJtuLPY6+c6TgZhaBQKqd6ahR8PH+eL0A&#10;4YMmo3tHqOAHPayK87NcZ8Yd6A33m9AILiGfaQVtCEMmpa9btNrP3IDEu60brQ4cx0aaUR+43PYy&#10;jqK5tLojvtDqAR9arL82O6vgqjRV+lweX7br4fX78yif1nGZKnV5Md3fgQg4hT8YTvqsDgU7VW5H&#10;xouec5zEjPKQLkGcgGi+vAVRKUiSBcgil/9fKH4BAAD//wMAUEsBAi0AFAAGAAgAAAAhALaDOJL+&#10;AAAA4QEAABMAAAAAAAAAAAAAAAAAAAAAAFtDb250ZW50X1R5cGVzXS54bWxQSwECLQAUAAYACAAA&#10;ACEAOP0h/9YAAACUAQAACwAAAAAAAAAAAAAAAAAvAQAAX3JlbHMvLnJlbHNQSwECLQAUAAYACAAA&#10;ACEApDEhjRQCAAAiBAAADgAAAAAAAAAAAAAAAAAuAgAAZHJzL2Uyb0RvYy54bWxQSwECLQAUAAYA&#10;CAAAACEAfK1vm+EAAAAKAQAADwAAAAAAAAAAAAAAAABuBAAAZHJzL2Rvd25yZXYueG1sUEsFBgAA&#10;AAAEAAQA8wAAAHwFAAAAAA==&#10;" fillcolor="#0070c0" strokeweight=".48pt">
                <v:textbox inset="0,0,0,0">
                  <w:txbxContent>
                    <w:p w14:paraId="58662383" w14:textId="0E5D4AFD" w:rsidR="00877352" w:rsidRDefault="00877352" w:rsidP="00877352">
                      <w:pPr>
                        <w:shd w:val="clear" w:color="auto" w:fill="0070C0"/>
                        <w:spacing w:line="257" w:lineRule="exact"/>
                        <w:ind w:left="103"/>
                        <w:rPr>
                          <w:b/>
                          <w:sz w:val="23"/>
                        </w:rPr>
                      </w:pPr>
                      <w:r>
                        <w:rPr>
                          <w:b/>
                          <w:color w:val="FFFFFF"/>
                          <w:sz w:val="23"/>
                        </w:rPr>
                        <w:t xml:space="preserve">Social Worker Retention Payment and Annual Leave </w:t>
                      </w:r>
                    </w:p>
                  </w:txbxContent>
                </v:textbox>
                <w10:wrap type="topAndBottom" anchorx="page"/>
              </v:shape>
            </w:pict>
          </mc:Fallback>
        </mc:AlternateContent>
      </w:r>
    </w:p>
    <w:p w14:paraId="017759E0" w14:textId="7CF5B568" w:rsidR="006271E7" w:rsidRDefault="006271E7" w:rsidP="003E71D2">
      <w:pPr>
        <w:tabs>
          <w:tab w:val="left" w:pos="939"/>
          <w:tab w:val="left" w:pos="940"/>
        </w:tabs>
        <w:spacing w:line="281" w:lineRule="exact"/>
        <w:jc w:val="both"/>
        <w:rPr>
          <w:sz w:val="23"/>
        </w:rPr>
      </w:pPr>
      <w:r>
        <w:rPr>
          <w:sz w:val="23"/>
        </w:rPr>
        <w:t xml:space="preserve">In </w:t>
      </w:r>
      <w:r w:rsidR="00C816B1">
        <w:rPr>
          <w:sz w:val="23"/>
        </w:rPr>
        <w:t xml:space="preserve">recognition of the competition in terms of </w:t>
      </w:r>
      <w:r w:rsidR="00544E6D">
        <w:rPr>
          <w:sz w:val="23"/>
        </w:rPr>
        <w:t xml:space="preserve">pay and </w:t>
      </w:r>
      <w:r w:rsidR="00C816B1">
        <w:rPr>
          <w:sz w:val="23"/>
        </w:rPr>
        <w:t>reward offered</w:t>
      </w:r>
      <w:r w:rsidR="00544E6D">
        <w:rPr>
          <w:sz w:val="23"/>
        </w:rPr>
        <w:t xml:space="preserve"> </w:t>
      </w:r>
      <w:r w:rsidR="00C816B1">
        <w:rPr>
          <w:sz w:val="23"/>
        </w:rPr>
        <w:t>by neighbouring authorities</w:t>
      </w:r>
      <w:r w:rsidR="00877352">
        <w:rPr>
          <w:sz w:val="23"/>
        </w:rPr>
        <w:t xml:space="preserve"> and the impact on recruitment and retention of social workers</w:t>
      </w:r>
      <w:r w:rsidR="00C816B1">
        <w:rPr>
          <w:sz w:val="23"/>
        </w:rPr>
        <w:t xml:space="preserve">, </w:t>
      </w:r>
      <w:r>
        <w:rPr>
          <w:sz w:val="23"/>
        </w:rPr>
        <w:t>from 1</w:t>
      </w:r>
      <w:r w:rsidRPr="00877352">
        <w:rPr>
          <w:sz w:val="23"/>
          <w:vertAlign w:val="superscript"/>
        </w:rPr>
        <w:t>st</w:t>
      </w:r>
      <w:r>
        <w:rPr>
          <w:sz w:val="23"/>
        </w:rPr>
        <w:t xml:space="preserve"> April 2020 </w:t>
      </w:r>
      <w:r w:rsidR="00C816B1">
        <w:rPr>
          <w:sz w:val="23"/>
        </w:rPr>
        <w:t>retention payments (annual figures, pro-rata for part time staff)</w:t>
      </w:r>
      <w:r>
        <w:rPr>
          <w:sz w:val="23"/>
        </w:rPr>
        <w:t xml:space="preserve"> will be applied to the following roles</w:t>
      </w:r>
      <w:r w:rsidR="00C816B1">
        <w:rPr>
          <w:sz w:val="23"/>
        </w:rPr>
        <w:t>.</w:t>
      </w:r>
    </w:p>
    <w:p w14:paraId="6C01D04A" w14:textId="77777777" w:rsidR="00C816B1" w:rsidRDefault="00C816B1" w:rsidP="003E71D2">
      <w:pPr>
        <w:tabs>
          <w:tab w:val="left" w:pos="939"/>
          <w:tab w:val="left" w:pos="940"/>
        </w:tabs>
        <w:spacing w:line="281" w:lineRule="exact"/>
        <w:jc w:val="both"/>
        <w:rPr>
          <w:sz w:val="23"/>
        </w:rPr>
      </w:pPr>
    </w:p>
    <w:tbl>
      <w:tblPr>
        <w:tblStyle w:val="TableGrid"/>
        <w:tblW w:w="0" w:type="auto"/>
        <w:tblInd w:w="250" w:type="dxa"/>
        <w:tblLook w:val="01E0" w:firstRow="1" w:lastRow="1" w:firstColumn="1" w:lastColumn="1" w:noHBand="0" w:noVBand="0"/>
      </w:tblPr>
      <w:tblGrid>
        <w:gridCol w:w="5027"/>
        <w:gridCol w:w="4193"/>
      </w:tblGrid>
      <w:tr w:rsidR="000B7DFE" w14:paraId="79F4D049" w14:textId="77777777" w:rsidTr="00544E6D">
        <w:trPr>
          <w:trHeight w:val="311"/>
        </w:trPr>
        <w:tc>
          <w:tcPr>
            <w:tcW w:w="5103" w:type="dxa"/>
            <w:shd w:val="clear" w:color="auto" w:fill="0070C0"/>
          </w:tcPr>
          <w:p w14:paraId="1B466E4A" w14:textId="7D373204" w:rsidR="000B7DFE" w:rsidRPr="00877352" w:rsidRDefault="000B7DFE" w:rsidP="003E71D2">
            <w:pPr>
              <w:tabs>
                <w:tab w:val="left" w:pos="939"/>
                <w:tab w:val="left" w:pos="940"/>
              </w:tabs>
              <w:spacing w:line="281" w:lineRule="exact"/>
              <w:jc w:val="both"/>
              <w:rPr>
                <w:b/>
                <w:bCs/>
                <w:color w:val="FFFFFF" w:themeColor="background1"/>
                <w:sz w:val="23"/>
              </w:rPr>
            </w:pPr>
            <w:r w:rsidRPr="00877352">
              <w:rPr>
                <w:b/>
                <w:bCs/>
                <w:color w:val="FFFFFF" w:themeColor="background1"/>
                <w:sz w:val="23"/>
              </w:rPr>
              <w:t>Role</w:t>
            </w:r>
          </w:p>
        </w:tc>
        <w:tc>
          <w:tcPr>
            <w:tcW w:w="4253" w:type="dxa"/>
            <w:shd w:val="clear" w:color="auto" w:fill="0070C0"/>
          </w:tcPr>
          <w:p w14:paraId="7801D928" w14:textId="7B94F67F" w:rsidR="000B7DFE" w:rsidRPr="00877352" w:rsidRDefault="00C816B1" w:rsidP="003E71D2">
            <w:pPr>
              <w:tabs>
                <w:tab w:val="left" w:pos="939"/>
                <w:tab w:val="left" w:pos="940"/>
              </w:tabs>
              <w:spacing w:line="281" w:lineRule="exact"/>
              <w:jc w:val="both"/>
              <w:rPr>
                <w:color w:val="FFFFFF" w:themeColor="background1"/>
                <w:sz w:val="23"/>
              </w:rPr>
            </w:pPr>
            <w:r w:rsidRPr="00877352">
              <w:rPr>
                <w:b/>
                <w:bCs/>
                <w:color w:val="FFFFFF" w:themeColor="background1"/>
                <w:sz w:val="23"/>
              </w:rPr>
              <w:t>Retention payment</w:t>
            </w:r>
            <w:r w:rsidR="000B7DFE" w:rsidRPr="00877352">
              <w:rPr>
                <w:color w:val="FFFFFF" w:themeColor="background1"/>
                <w:sz w:val="23"/>
              </w:rPr>
              <w:t xml:space="preserve"> </w:t>
            </w:r>
          </w:p>
        </w:tc>
      </w:tr>
      <w:tr w:rsidR="000B7DFE" w14:paraId="27E71EB5" w14:textId="77777777" w:rsidTr="003E71D2">
        <w:tc>
          <w:tcPr>
            <w:tcW w:w="5103" w:type="dxa"/>
            <w:shd w:val="clear" w:color="auto" w:fill="auto"/>
          </w:tcPr>
          <w:p w14:paraId="3FE76AFE" w14:textId="2C600555" w:rsidR="000B7DFE" w:rsidRDefault="000B7DFE" w:rsidP="003E71D2">
            <w:pPr>
              <w:tabs>
                <w:tab w:val="left" w:pos="939"/>
                <w:tab w:val="left" w:pos="940"/>
              </w:tabs>
              <w:spacing w:line="281" w:lineRule="exact"/>
              <w:jc w:val="both"/>
              <w:rPr>
                <w:sz w:val="23"/>
              </w:rPr>
            </w:pPr>
            <w:r>
              <w:rPr>
                <w:sz w:val="23"/>
              </w:rPr>
              <w:t>Newly Qualified Social Worker</w:t>
            </w:r>
          </w:p>
        </w:tc>
        <w:tc>
          <w:tcPr>
            <w:tcW w:w="4253" w:type="dxa"/>
            <w:shd w:val="clear" w:color="auto" w:fill="auto"/>
          </w:tcPr>
          <w:p w14:paraId="2C007076" w14:textId="15574B66" w:rsidR="000B7DFE" w:rsidRDefault="000B7DFE" w:rsidP="003E71D2">
            <w:pPr>
              <w:tabs>
                <w:tab w:val="left" w:pos="939"/>
                <w:tab w:val="left" w:pos="940"/>
              </w:tabs>
              <w:spacing w:line="281" w:lineRule="exact"/>
              <w:jc w:val="both"/>
              <w:rPr>
                <w:sz w:val="23"/>
              </w:rPr>
            </w:pPr>
            <w:r>
              <w:rPr>
                <w:sz w:val="23"/>
              </w:rPr>
              <w:t>£1500 per annum</w:t>
            </w:r>
          </w:p>
        </w:tc>
      </w:tr>
      <w:tr w:rsidR="000B7DFE" w14:paraId="02BD08C8" w14:textId="77777777" w:rsidTr="003E71D2">
        <w:tc>
          <w:tcPr>
            <w:tcW w:w="5103" w:type="dxa"/>
            <w:shd w:val="clear" w:color="auto" w:fill="auto"/>
          </w:tcPr>
          <w:p w14:paraId="6891D64D" w14:textId="42756BBE" w:rsidR="000B7DFE" w:rsidRDefault="000B7DFE" w:rsidP="003E71D2">
            <w:pPr>
              <w:tabs>
                <w:tab w:val="left" w:pos="939"/>
                <w:tab w:val="left" w:pos="940"/>
              </w:tabs>
              <w:spacing w:line="281" w:lineRule="exact"/>
              <w:jc w:val="both"/>
              <w:rPr>
                <w:sz w:val="23"/>
              </w:rPr>
            </w:pPr>
            <w:r>
              <w:rPr>
                <w:sz w:val="23"/>
              </w:rPr>
              <w:t xml:space="preserve">Social </w:t>
            </w:r>
            <w:r w:rsidR="009A7B95">
              <w:rPr>
                <w:sz w:val="23"/>
              </w:rPr>
              <w:t>W</w:t>
            </w:r>
            <w:r>
              <w:rPr>
                <w:sz w:val="23"/>
              </w:rPr>
              <w:t>orker</w:t>
            </w:r>
          </w:p>
        </w:tc>
        <w:tc>
          <w:tcPr>
            <w:tcW w:w="4253" w:type="dxa"/>
            <w:shd w:val="clear" w:color="auto" w:fill="auto"/>
          </w:tcPr>
          <w:p w14:paraId="3DD72BED" w14:textId="175CB7F3" w:rsidR="000B7DFE" w:rsidRDefault="000B7DFE" w:rsidP="003E71D2">
            <w:pPr>
              <w:tabs>
                <w:tab w:val="left" w:pos="939"/>
                <w:tab w:val="left" w:pos="940"/>
              </w:tabs>
              <w:spacing w:line="281" w:lineRule="exact"/>
              <w:jc w:val="both"/>
              <w:rPr>
                <w:sz w:val="23"/>
              </w:rPr>
            </w:pPr>
            <w:r>
              <w:rPr>
                <w:sz w:val="23"/>
              </w:rPr>
              <w:t>£4000 per annum</w:t>
            </w:r>
          </w:p>
        </w:tc>
      </w:tr>
      <w:tr w:rsidR="000B7DFE" w14:paraId="4C634354" w14:textId="77777777" w:rsidTr="003E71D2">
        <w:tc>
          <w:tcPr>
            <w:tcW w:w="5103" w:type="dxa"/>
            <w:shd w:val="clear" w:color="auto" w:fill="auto"/>
          </w:tcPr>
          <w:p w14:paraId="2906806D" w14:textId="79F82007" w:rsidR="000B7DFE" w:rsidRDefault="00A8211F" w:rsidP="003E71D2">
            <w:pPr>
              <w:tabs>
                <w:tab w:val="left" w:pos="939"/>
                <w:tab w:val="left" w:pos="940"/>
              </w:tabs>
              <w:spacing w:line="281" w:lineRule="exact"/>
              <w:jc w:val="both"/>
              <w:rPr>
                <w:sz w:val="23"/>
              </w:rPr>
            </w:pPr>
            <w:r>
              <w:rPr>
                <w:sz w:val="23"/>
              </w:rPr>
              <w:t xml:space="preserve">Senior </w:t>
            </w:r>
            <w:r w:rsidR="000B7DFE">
              <w:rPr>
                <w:sz w:val="23"/>
              </w:rPr>
              <w:t xml:space="preserve">Social Worker (at </w:t>
            </w:r>
            <w:proofErr w:type="spellStart"/>
            <w:r w:rsidR="000B7DFE">
              <w:rPr>
                <w:sz w:val="23"/>
              </w:rPr>
              <w:t>scp</w:t>
            </w:r>
            <w:proofErr w:type="spellEnd"/>
            <w:r w:rsidR="000B7DFE">
              <w:rPr>
                <w:sz w:val="23"/>
              </w:rPr>
              <w:t xml:space="preserve"> 2</w:t>
            </w:r>
            <w:r w:rsidR="00020FA1">
              <w:rPr>
                <w:sz w:val="23"/>
              </w:rPr>
              <w:t>2</w:t>
            </w:r>
            <w:r w:rsidR="000B7DFE">
              <w:rPr>
                <w:sz w:val="23"/>
              </w:rPr>
              <w:t>)</w:t>
            </w:r>
          </w:p>
        </w:tc>
        <w:tc>
          <w:tcPr>
            <w:tcW w:w="4253" w:type="dxa"/>
            <w:shd w:val="clear" w:color="auto" w:fill="auto"/>
          </w:tcPr>
          <w:p w14:paraId="7979B009" w14:textId="2F98A5DE" w:rsidR="000B7DFE" w:rsidRDefault="000B7DFE" w:rsidP="003E71D2">
            <w:pPr>
              <w:tabs>
                <w:tab w:val="left" w:pos="939"/>
                <w:tab w:val="left" w:pos="940"/>
              </w:tabs>
              <w:spacing w:line="281" w:lineRule="exact"/>
              <w:jc w:val="both"/>
              <w:rPr>
                <w:sz w:val="23"/>
              </w:rPr>
            </w:pPr>
            <w:r>
              <w:rPr>
                <w:sz w:val="23"/>
              </w:rPr>
              <w:t>£4000 per annum</w:t>
            </w:r>
          </w:p>
        </w:tc>
      </w:tr>
      <w:tr w:rsidR="000B7DFE" w14:paraId="0013EC3B" w14:textId="77777777" w:rsidTr="003E71D2">
        <w:tc>
          <w:tcPr>
            <w:tcW w:w="5103" w:type="dxa"/>
            <w:shd w:val="clear" w:color="auto" w:fill="auto"/>
          </w:tcPr>
          <w:p w14:paraId="171AC350" w14:textId="59DE7D4D" w:rsidR="000B7DFE" w:rsidRDefault="00A8211F" w:rsidP="003E71D2">
            <w:pPr>
              <w:tabs>
                <w:tab w:val="left" w:pos="939"/>
                <w:tab w:val="left" w:pos="940"/>
              </w:tabs>
              <w:spacing w:line="281" w:lineRule="exact"/>
              <w:jc w:val="both"/>
              <w:rPr>
                <w:sz w:val="23"/>
              </w:rPr>
            </w:pPr>
            <w:r>
              <w:rPr>
                <w:sz w:val="23"/>
              </w:rPr>
              <w:t>Senior</w:t>
            </w:r>
            <w:r w:rsidR="000B7DFE">
              <w:rPr>
                <w:sz w:val="23"/>
              </w:rPr>
              <w:t xml:space="preserve"> Social Worker (at </w:t>
            </w:r>
            <w:proofErr w:type="spellStart"/>
            <w:r w:rsidR="000B7DFE">
              <w:rPr>
                <w:sz w:val="23"/>
              </w:rPr>
              <w:t>scp</w:t>
            </w:r>
            <w:proofErr w:type="spellEnd"/>
            <w:r w:rsidR="000B7DFE">
              <w:rPr>
                <w:sz w:val="23"/>
              </w:rPr>
              <w:t xml:space="preserve"> 2</w:t>
            </w:r>
            <w:r w:rsidR="00020FA1">
              <w:rPr>
                <w:sz w:val="23"/>
              </w:rPr>
              <w:t>3</w:t>
            </w:r>
            <w:r w:rsidR="000B7DFE">
              <w:rPr>
                <w:sz w:val="23"/>
              </w:rPr>
              <w:t xml:space="preserve"> or above)</w:t>
            </w:r>
          </w:p>
        </w:tc>
        <w:tc>
          <w:tcPr>
            <w:tcW w:w="4253" w:type="dxa"/>
            <w:shd w:val="clear" w:color="auto" w:fill="auto"/>
          </w:tcPr>
          <w:p w14:paraId="78C386B6" w14:textId="4DCA7C99" w:rsidR="000B7DFE" w:rsidRDefault="000B7DFE" w:rsidP="003E71D2">
            <w:pPr>
              <w:tabs>
                <w:tab w:val="left" w:pos="939"/>
                <w:tab w:val="left" w:pos="940"/>
              </w:tabs>
              <w:spacing w:line="281" w:lineRule="exact"/>
              <w:jc w:val="both"/>
              <w:rPr>
                <w:sz w:val="23"/>
              </w:rPr>
            </w:pPr>
            <w:r>
              <w:rPr>
                <w:sz w:val="23"/>
              </w:rPr>
              <w:t>£3500 per annum</w:t>
            </w:r>
          </w:p>
        </w:tc>
      </w:tr>
      <w:tr w:rsidR="000B7DFE" w14:paraId="2F1BB2DA" w14:textId="77777777" w:rsidTr="003E71D2">
        <w:tc>
          <w:tcPr>
            <w:tcW w:w="5103" w:type="dxa"/>
            <w:shd w:val="clear" w:color="auto" w:fill="auto"/>
          </w:tcPr>
          <w:p w14:paraId="175A4D81" w14:textId="01AB730E" w:rsidR="000B7DFE" w:rsidRDefault="000B7DFE" w:rsidP="003E71D2">
            <w:pPr>
              <w:tabs>
                <w:tab w:val="left" w:pos="939"/>
                <w:tab w:val="left" w:pos="940"/>
              </w:tabs>
              <w:spacing w:line="281" w:lineRule="exact"/>
              <w:jc w:val="both"/>
              <w:rPr>
                <w:sz w:val="23"/>
              </w:rPr>
            </w:pPr>
            <w:r>
              <w:rPr>
                <w:sz w:val="23"/>
              </w:rPr>
              <w:t>Consultant Social Worker</w:t>
            </w:r>
          </w:p>
        </w:tc>
        <w:tc>
          <w:tcPr>
            <w:tcW w:w="4253" w:type="dxa"/>
            <w:shd w:val="clear" w:color="auto" w:fill="auto"/>
          </w:tcPr>
          <w:p w14:paraId="7E5C1EEF" w14:textId="6B5AB5C9" w:rsidR="000B7DFE" w:rsidRDefault="000B7DFE" w:rsidP="003E71D2">
            <w:pPr>
              <w:tabs>
                <w:tab w:val="left" w:pos="939"/>
                <w:tab w:val="left" w:pos="940"/>
              </w:tabs>
              <w:spacing w:line="281" w:lineRule="exact"/>
              <w:jc w:val="both"/>
              <w:rPr>
                <w:sz w:val="23"/>
              </w:rPr>
            </w:pPr>
            <w:r>
              <w:rPr>
                <w:sz w:val="23"/>
              </w:rPr>
              <w:t>£3500 per annum</w:t>
            </w:r>
          </w:p>
        </w:tc>
      </w:tr>
    </w:tbl>
    <w:p w14:paraId="0255FF31" w14:textId="77777777" w:rsidR="006271E7" w:rsidRPr="00242D3C" w:rsidRDefault="006271E7" w:rsidP="003E71D2">
      <w:pPr>
        <w:tabs>
          <w:tab w:val="left" w:pos="939"/>
          <w:tab w:val="left" w:pos="940"/>
        </w:tabs>
        <w:spacing w:line="281" w:lineRule="exact"/>
        <w:jc w:val="both"/>
        <w:rPr>
          <w:sz w:val="23"/>
        </w:rPr>
      </w:pPr>
    </w:p>
    <w:p w14:paraId="3B8FBB65" w14:textId="4B7AECEB" w:rsidR="00C816B1" w:rsidRPr="00C816B1" w:rsidRDefault="00877352" w:rsidP="003E71D2">
      <w:pPr>
        <w:tabs>
          <w:tab w:val="left" w:pos="939"/>
          <w:tab w:val="left" w:pos="940"/>
        </w:tabs>
        <w:spacing w:line="281" w:lineRule="exact"/>
        <w:jc w:val="both"/>
        <w:rPr>
          <w:sz w:val="23"/>
        </w:rPr>
      </w:pPr>
      <w:r>
        <w:rPr>
          <w:sz w:val="23"/>
        </w:rPr>
        <w:t xml:space="preserve">In addition, those in the above roles will have their annual leave allowance increased </w:t>
      </w:r>
      <w:r w:rsidR="00C816B1" w:rsidRPr="00C816B1">
        <w:rPr>
          <w:sz w:val="23"/>
        </w:rPr>
        <w:t>by 3 days per annum (pro-rata for part time staff)</w:t>
      </w:r>
    </w:p>
    <w:p w14:paraId="2E75F74B" w14:textId="77777777" w:rsidR="00742E60" w:rsidRDefault="00742E60" w:rsidP="00742E60">
      <w:pPr>
        <w:pStyle w:val="BodyText"/>
        <w:spacing w:before="9"/>
        <w:jc w:val="both"/>
      </w:pPr>
    </w:p>
    <w:p w14:paraId="277F300E" w14:textId="77777777" w:rsidR="00020FA1" w:rsidRDefault="00020FA1" w:rsidP="00742E60">
      <w:pPr>
        <w:pStyle w:val="BodyText"/>
        <w:spacing w:before="9"/>
        <w:jc w:val="both"/>
      </w:pPr>
    </w:p>
    <w:p w14:paraId="01A48FBA" w14:textId="4779D222" w:rsidR="00742E60" w:rsidRDefault="00CA41F7" w:rsidP="00742E60">
      <w:pPr>
        <w:pStyle w:val="BodyText"/>
        <w:spacing w:before="9"/>
        <w:jc w:val="both"/>
      </w:pPr>
      <w:r>
        <w:rPr>
          <w:noProof/>
        </w:rPr>
        <w:lastRenderedPageBreak/>
        <mc:AlternateContent>
          <mc:Choice Requires="wps">
            <w:drawing>
              <wp:anchor distT="0" distB="0" distL="0" distR="0" simplePos="0" relativeHeight="251658752" behindDoc="0" locked="0" layoutInCell="1" allowOverlap="1" wp14:anchorId="045E6745" wp14:editId="2E6F3759">
                <wp:simplePos x="0" y="0"/>
                <wp:positionH relativeFrom="page">
                  <wp:posOffset>826770</wp:posOffset>
                </wp:positionH>
                <wp:positionV relativeFrom="paragraph">
                  <wp:posOffset>248285</wp:posOffset>
                </wp:positionV>
                <wp:extent cx="5994400" cy="190500"/>
                <wp:effectExtent l="7620" t="12700" r="8255" b="6350"/>
                <wp:wrapTopAndBottom/>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90500"/>
                        </a:xfrm>
                        <a:prstGeom prst="rect">
                          <a:avLst/>
                        </a:prstGeom>
                        <a:solidFill>
                          <a:srgbClr val="0070C0"/>
                        </a:solidFill>
                        <a:ln w="6096">
                          <a:solidFill>
                            <a:srgbClr val="000000"/>
                          </a:solidFill>
                          <a:miter lim="800000"/>
                          <a:headEnd/>
                          <a:tailEnd/>
                        </a:ln>
                      </wps:spPr>
                      <wps:txbx>
                        <w:txbxContent>
                          <w:p w14:paraId="25D78C03" w14:textId="04F6C5A2" w:rsidR="00235C5D" w:rsidRDefault="00E706A0">
                            <w:pPr>
                              <w:spacing w:line="259" w:lineRule="exact"/>
                              <w:ind w:left="103"/>
                              <w:rPr>
                                <w:b/>
                                <w:sz w:val="23"/>
                              </w:rPr>
                            </w:pPr>
                            <w:r>
                              <w:rPr>
                                <w:b/>
                                <w:color w:val="FFFFFF"/>
                                <w:sz w:val="23"/>
                              </w:rPr>
                              <w:t xml:space="preserve">Process for moving into </w:t>
                            </w:r>
                            <w:r w:rsidR="003B39F2">
                              <w:rPr>
                                <w:b/>
                                <w:color w:val="FFFFFF"/>
                                <w:sz w:val="23"/>
                              </w:rPr>
                              <w:t>the</w:t>
                            </w:r>
                            <w:r>
                              <w:rPr>
                                <w:b/>
                                <w:color w:val="FFFFFF"/>
                                <w:sz w:val="23"/>
                              </w:rPr>
                              <w:t xml:space="preserve"> next role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6745" id="Text Box 23" o:spid="_x0000_s1028" type="#_x0000_t202" style="position:absolute;left:0;text-align:left;margin-left:65.1pt;margin-top:19.55pt;width:472pt;height:1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6EwIAACIEAAAOAAAAZHJzL2Uyb0RvYy54bWysU9tu2zAMfR+wfxD0vtgJ2qwx4hRdug4D&#10;ugvQ7QNkWY6FyaJGKbG7rx8l2+m6AXsY5geBMqlD8vBwez10hp0Ueg225MtFzpmyEmptDyX/+uXu&#10;1RVnPghbCwNWlfxReX69e/li27tCraAFUytkBGJ90buStyG4Isu8bFUn/AKcsuRsADsR6IqHrEbR&#10;E3pnslWer7MesHYIUnlPf29HJ98l/KZRMnxqGq8CMyWn2kI6MZ1VPLPdVhQHFK7VcipD/EMVndCW&#10;kp6hbkUQ7Ij6D6hOSwQPTVhI6DJoGi1V6oG6Wea/dfPQCqdSL0SOd2ea/P+DlR9PD+4zsjC8gYEG&#10;mJrw7h7kN88s7FthD+oGEfpWiZoSLyNlWe98MT2NVPvCR5Cq/wA1DVkcAySgocEuskJ9MkKnATye&#10;SVdDYJJ+Xm42Fxc5uST5lpv8kuyYQhTza4c+vFPQsWiUHGmoCV2c7n0YQ+eQmMyD0fWdNiZd8FDt&#10;DbKTiALIX+f7Gf1ZmLGsL/k636xHAv4CkdM3FfgMotOBlGx0V/KrGDNpK9L21tZJZ0FoM9rUnbET&#10;j5G6kcQwVAPTdclXMUGktYL6kYhFGIVLi0ZGC/iDs55EW3L//ShQcWbeWxpOVPhs4GxUsyGspKcl&#10;D5yN5j6Mm3B0qA8tIY/jt3BDA2x04vapiqlcEmKazrQ0Uem/3lPU02rvfgIAAP//AwBQSwMEFAAG&#10;AAgAAAAhAEmh9ZHgAAAACgEAAA8AAABkcnMvZG93bnJldi54bWxMj8FOwzAQRO9I/IO1SFwQtZvS&#10;AiFOhZBQhFAFFLg78TaJiNchdtvQr2d7guPMPs3OZMvRdWKHQ2g9aZhOFAikytuWag0f74+XNyBC&#10;NGRN5wk1/GCAZX56kpnU+j294W4da8EhFFKjoYmxT6UMVYPOhInvkfi28YMzkeVQSzuYPYe7TiZK&#10;LaQzLfGHxvT40GD1td46DReFLefPxeFls+pfvz8P8mmVFHOtz8/G+zsQEcf4B8OxPleHnDuVfks2&#10;iI71TCWMapjdTkEcAXV9xU6pYcGOzDP5f0L+CwAA//8DAFBLAQItABQABgAIAAAAIQC2gziS/gAA&#10;AOEBAAATAAAAAAAAAAAAAAAAAAAAAABbQ29udGVudF9UeXBlc10ueG1sUEsBAi0AFAAGAAgAAAAh&#10;ADj9If/WAAAAlAEAAAsAAAAAAAAAAAAAAAAALwEAAF9yZWxzLy5yZWxzUEsBAi0AFAAGAAgAAAAh&#10;AGr8+voTAgAAIgQAAA4AAAAAAAAAAAAAAAAALgIAAGRycy9lMm9Eb2MueG1sUEsBAi0AFAAGAAgA&#10;AAAhAEmh9ZHgAAAACgEAAA8AAAAAAAAAAAAAAAAAbQQAAGRycy9kb3ducmV2LnhtbFBLBQYAAAAA&#10;BAAEAPMAAAB6BQAAAAA=&#10;" fillcolor="#0070c0" strokeweight=".48pt">
                <v:textbox inset="0,0,0,0">
                  <w:txbxContent>
                    <w:p w14:paraId="25D78C03" w14:textId="04F6C5A2" w:rsidR="00235C5D" w:rsidRDefault="00E706A0">
                      <w:pPr>
                        <w:spacing w:line="259" w:lineRule="exact"/>
                        <w:ind w:left="103"/>
                        <w:rPr>
                          <w:b/>
                          <w:sz w:val="23"/>
                        </w:rPr>
                      </w:pPr>
                      <w:r>
                        <w:rPr>
                          <w:b/>
                          <w:color w:val="FFFFFF"/>
                          <w:sz w:val="23"/>
                        </w:rPr>
                        <w:t xml:space="preserve">Process for moving into </w:t>
                      </w:r>
                      <w:r w:rsidR="003B39F2">
                        <w:rPr>
                          <w:b/>
                          <w:color w:val="FFFFFF"/>
                          <w:sz w:val="23"/>
                        </w:rPr>
                        <w:t>the</w:t>
                      </w:r>
                      <w:r>
                        <w:rPr>
                          <w:b/>
                          <w:color w:val="FFFFFF"/>
                          <w:sz w:val="23"/>
                        </w:rPr>
                        <w:t xml:space="preserve"> next role</w:t>
                      </w:r>
                    </w:p>
                  </w:txbxContent>
                </v:textbox>
                <w10:wrap type="topAndBottom" anchorx="page"/>
              </v:shape>
            </w:pict>
          </mc:Fallback>
        </mc:AlternateContent>
      </w:r>
    </w:p>
    <w:p w14:paraId="77E3C657" w14:textId="09DE0A72" w:rsidR="00742E60" w:rsidRDefault="00742E60" w:rsidP="00742E60">
      <w:pPr>
        <w:pStyle w:val="BodyText"/>
        <w:spacing w:before="9"/>
        <w:jc w:val="both"/>
      </w:pPr>
    </w:p>
    <w:p w14:paraId="21FF81FB" w14:textId="11A7E417" w:rsidR="00235C5D" w:rsidRDefault="00742E60" w:rsidP="00742E60">
      <w:pPr>
        <w:pStyle w:val="BodyText"/>
        <w:spacing w:before="9"/>
        <w:jc w:val="both"/>
      </w:pPr>
      <w:r>
        <w:t>T</w:t>
      </w:r>
      <w:r w:rsidR="005A1459">
        <w:t>he career pathway developed for Social Work posts enables a progression through grade levels:</w:t>
      </w:r>
    </w:p>
    <w:p w14:paraId="70E60D76" w14:textId="77777777" w:rsidR="00241D63" w:rsidRDefault="00241D63" w:rsidP="00742E60">
      <w:pPr>
        <w:pStyle w:val="BodyText"/>
        <w:spacing w:before="9"/>
        <w:jc w:val="both"/>
      </w:pPr>
    </w:p>
    <w:p w14:paraId="622A43B0" w14:textId="3E605BA0" w:rsidR="00235C5D" w:rsidRDefault="00241D63" w:rsidP="003E71D2">
      <w:pPr>
        <w:pStyle w:val="BodyText"/>
        <w:spacing w:before="3"/>
        <w:jc w:val="both"/>
        <w:rPr>
          <w:sz w:val="20"/>
        </w:rPr>
      </w:pPr>
      <w:r>
        <w:rPr>
          <w:noProof/>
        </w:rPr>
        <w:drawing>
          <wp:inline distT="0" distB="0" distL="0" distR="0" wp14:anchorId="4157A7CA" wp14:editId="4CEA97E7">
            <wp:extent cx="6049645" cy="3600450"/>
            <wp:effectExtent l="0" t="0" r="825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9645" cy="3600450"/>
                    </a:xfrm>
                    <a:prstGeom prst="rect">
                      <a:avLst/>
                    </a:prstGeom>
                    <a:noFill/>
                    <a:ln>
                      <a:noFill/>
                    </a:ln>
                  </pic:spPr>
                </pic:pic>
              </a:graphicData>
            </a:graphic>
          </wp:inline>
        </w:drawing>
      </w:r>
    </w:p>
    <w:p w14:paraId="0C9B4385" w14:textId="49124172" w:rsidR="00235C5D" w:rsidRPr="002931EB" w:rsidRDefault="005A1459" w:rsidP="00742E60">
      <w:pPr>
        <w:pStyle w:val="BodyText"/>
        <w:spacing w:before="211"/>
        <w:jc w:val="both"/>
        <w:rPr>
          <w:b/>
        </w:rPr>
      </w:pPr>
      <w:r w:rsidRPr="002931EB">
        <w:t xml:space="preserve">Each post has a JPP outlining the duties and responsibilities of that role, together with a person specification which identifies the essential skills, knowledge, </w:t>
      </w:r>
      <w:proofErr w:type="gramStart"/>
      <w:r w:rsidRPr="002931EB">
        <w:t>approach</w:t>
      </w:r>
      <w:proofErr w:type="gramEnd"/>
      <w:r w:rsidRPr="002931EB">
        <w:t xml:space="preserve"> and experience that must be met by the post holder. For example, to progress from SW grade 5 post to </w:t>
      </w:r>
      <w:proofErr w:type="gramStart"/>
      <w:r w:rsidRPr="002931EB">
        <w:t>an</w:t>
      </w:r>
      <w:proofErr w:type="gramEnd"/>
      <w:r w:rsidRPr="002931EB">
        <w:t xml:space="preserve"> </w:t>
      </w:r>
      <w:r w:rsidR="00A8211F">
        <w:t>Senior</w:t>
      </w:r>
      <w:r w:rsidRPr="002931EB">
        <w:t xml:space="preserve"> SW grade 6 post, there is a requirement of a </w:t>
      </w:r>
      <w:r w:rsidRPr="002931EB">
        <w:rPr>
          <w:b/>
        </w:rPr>
        <w:t>minimum</w:t>
      </w:r>
      <w:r w:rsidR="00742E60" w:rsidRPr="002931EB">
        <w:rPr>
          <w:b/>
        </w:rPr>
        <w:t xml:space="preserve"> </w:t>
      </w:r>
      <w:r w:rsidRPr="002931EB">
        <w:t>2 years post qualifying, relevant Social Worker experience. This would be alongside an essential requirement to be able to demonstrate the breadth and depth of experience required for the role.</w:t>
      </w:r>
    </w:p>
    <w:p w14:paraId="3B79EB28" w14:textId="491DE3B1" w:rsidR="00235C5D" w:rsidRPr="002931EB" w:rsidRDefault="00235C5D" w:rsidP="00742E60">
      <w:pPr>
        <w:pStyle w:val="BodyText"/>
        <w:jc w:val="both"/>
      </w:pPr>
    </w:p>
    <w:p w14:paraId="4F3F2CF4" w14:textId="62CA33CF" w:rsidR="00235C5D" w:rsidRDefault="005A1459" w:rsidP="002931EB">
      <w:pPr>
        <w:pStyle w:val="BodyText"/>
        <w:jc w:val="both"/>
      </w:pPr>
      <w:r w:rsidRPr="002931EB">
        <w:t xml:space="preserve">Progression to another role will be </w:t>
      </w:r>
      <w:proofErr w:type="gramStart"/>
      <w:r w:rsidRPr="002931EB">
        <w:t>on the basis of</w:t>
      </w:r>
      <w:proofErr w:type="gramEnd"/>
      <w:r w:rsidR="004E5490" w:rsidRPr="002931EB">
        <w:t xml:space="preserve"> a vacancy arising and will be subject to</w:t>
      </w:r>
      <w:r w:rsidRPr="002931EB">
        <w:t xml:space="preserve"> application and selection</w:t>
      </w:r>
      <w:r w:rsidR="00553CE0">
        <w:t xml:space="preserve">.  </w:t>
      </w:r>
      <w:r>
        <w:t xml:space="preserve">Detailed below is the process for Social Work progression to another </w:t>
      </w:r>
      <w:proofErr w:type="gramStart"/>
      <w:r>
        <w:t>role</w:t>
      </w:r>
      <w:r w:rsidR="00CA41F7">
        <w:t>;</w:t>
      </w:r>
      <w:proofErr w:type="gramEnd"/>
    </w:p>
    <w:p w14:paraId="73992C12" w14:textId="0EDFD9EB" w:rsidR="00926C09" w:rsidRDefault="00926C09" w:rsidP="003E71D2">
      <w:pPr>
        <w:pStyle w:val="BodyText"/>
        <w:jc w:val="both"/>
        <w:rPr>
          <w:sz w:val="20"/>
        </w:rPr>
      </w:pPr>
    </w:p>
    <w:p w14:paraId="3C7C692B" w14:textId="3F3CAEAE" w:rsidR="00926C09" w:rsidRDefault="00926C09" w:rsidP="003E71D2">
      <w:pPr>
        <w:pStyle w:val="BodyText"/>
        <w:jc w:val="both"/>
        <w:rPr>
          <w:sz w:val="20"/>
        </w:rPr>
      </w:pPr>
    </w:p>
    <w:tbl>
      <w:tblPr>
        <w:tblStyle w:val="TableGrid"/>
        <w:tblW w:w="0" w:type="auto"/>
        <w:tblLook w:val="04A0" w:firstRow="1" w:lastRow="0" w:firstColumn="1" w:lastColumn="0" w:noHBand="0" w:noVBand="1"/>
      </w:tblPr>
      <w:tblGrid>
        <w:gridCol w:w="1414"/>
        <w:gridCol w:w="8050"/>
      </w:tblGrid>
      <w:tr w:rsidR="00926C09" w14:paraId="2EBA448A" w14:textId="77777777" w:rsidTr="00CA41F7">
        <w:tc>
          <w:tcPr>
            <w:tcW w:w="1414" w:type="dxa"/>
            <w:shd w:val="clear" w:color="auto" w:fill="0070C0"/>
          </w:tcPr>
          <w:p w14:paraId="46BCC836" w14:textId="0EDB8A7E" w:rsidR="00926C09" w:rsidRPr="00926C09" w:rsidRDefault="00926C09" w:rsidP="003E71D2">
            <w:pPr>
              <w:pStyle w:val="BodyText"/>
              <w:jc w:val="both"/>
              <w:rPr>
                <w:b/>
                <w:bCs/>
                <w:color w:val="FFFFFF" w:themeColor="background1"/>
                <w:sz w:val="22"/>
                <w:szCs w:val="24"/>
              </w:rPr>
            </w:pPr>
            <w:r w:rsidRPr="00926C09">
              <w:rPr>
                <w:b/>
                <w:bCs/>
                <w:color w:val="FFFFFF" w:themeColor="background1"/>
                <w:sz w:val="22"/>
                <w:szCs w:val="24"/>
              </w:rPr>
              <w:t>Stage</w:t>
            </w:r>
          </w:p>
        </w:tc>
        <w:tc>
          <w:tcPr>
            <w:tcW w:w="8050" w:type="dxa"/>
            <w:shd w:val="clear" w:color="auto" w:fill="0070C0"/>
          </w:tcPr>
          <w:p w14:paraId="06ACE326" w14:textId="77B7A0C1" w:rsidR="00926C09" w:rsidRPr="00926C09" w:rsidRDefault="00926C09" w:rsidP="003E71D2">
            <w:pPr>
              <w:pStyle w:val="BodyText"/>
              <w:jc w:val="both"/>
              <w:rPr>
                <w:b/>
                <w:bCs/>
                <w:color w:val="FFFFFF" w:themeColor="background1"/>
                <w:sz w:val="22"/>
                <w:szCs w:val="24"/>
              </w:rPr>
            </w:pPr>
            <w:r w:rsidRPr="00926C09">
              <w:rPr>
                <w:b/>
                <w:bCs/>
                <w:color w:val="FFFFFF" w:themeColor="background1"/>
                <w:sz w:val="22"/>
                <w:szCs w:val="24"/>
              </w:rPr>
              <w:t xml:space="preserve">Process </w:t>
            </w:r>
          </w:p>
          <w:p w14:paraId="5359951C" w14:textId="104A1FA6" w:rsidR="00926C09" w:rsidRPr="00926C09" w:rsidRDefault="00926C09" w:rsidP="003E71D2">
            <w:pPr>
              <w:pStyle w:val="BodyText"/>
              <w:jc w:val="both"/>
              <w:rPr>
                <w:b/>
                <w:bCs/>
                <w:color w:val="FFFFFF" w:themeColor="background1"/>
                <w:sz w:val="22"/>
                <w:szCs w:val="24"/>
              </w:rPr>
            </w:pPr>
          </w:p>
        </w:tc>
      </w:tr>
      <w:tr w:rsidR="00926C09" w14:paraId="7C0DD453" w14:textId="77777777" w:rsidTr="00CA41F7">
        <w:tc>
          <w:tcPr>
            <w:tcW w:w="1414" w:type="dxa"/>
            <w:shd w:val="clear" w:color="auto" w:fill="0070C0"/>
          </w:tcPr>
          <w:p w14:paraId="2837381C" w14:textId="77777777" w:rsidR="00CA41F7" w:rsidRDefault="00CA41F7" w:rsidP="00926C09">
            <w:pPr>
              <w:pStyle w:val="BodyText"/>
              <w:jc w:val="both"/>
              <w:rPr>
                <w:b/>
                <w:bCs/>
                <w:color w:val="FFFFFF" w:themeColor="background1"/>
                <w:sz w:val="22"/>
                <w:szCs w:val="24"/>
              </w:rPr>
            </w:pPr>
          </w:p>
          <w:p w14:paraId="3AE43527" w14:textId="55DA0679" w:rsidR="00926C09" w:rsidRPr="00926C09" w:rsidRDefault="00926C09" w:rsidP="00926C09">
            <w:pPr>
              <w:pStyle w:val="BodyText"/>
              <w:jc w:val="both"/>
              <w:rPr>
                <w:b/>
                <w:bCs/>
                <w:color w:val="FFFFFF" w:themeColor="background1"/>
                <w:sz w:val="22"/>
                <w:szCs w:val="24"/>
              </w:rPr>
            </w:pPr>
            <w:r w:rsidRPr="00926C09">
              <w:rPr>
                <w:b/>
                <w:bCs/>
                <w:color w:val="FFFFFF" w:themeColor="background1"/>
                <w:sz w:val="22"/>
                <w:szCs w:val="24"/>
              </w:rPr>
              <w:t xml:space="preserve">Vacancy </w:t>
            </w:r>
          </w:p>
        </w:tc>
        <w:tc>
          <w:tcPr>
            <w:tcW w:w="8050" w:type="dxa"/>
          </w:tcPr>
          <w:p w14:paraId="420D9D23" w14:textId="77777777" w:rsidR="00553CE0" w:rsidRDefault="0022108B" w:rsidP="00553CE0">
            <w:pPr>
              <w:pStyle w:val="BodyText"/>
              <w:numPr>
                <w:ilvl w:val="0"/>
                <w:numId w:val="6"/>
              </w:numPr>
              <w:jc w:val="both"/>
              <w:rPr>
                <w:sz w:val="22"/>
                <w:szCs w:val="24"/>
              </w:rPr>
            </w:pPr>
            <w:r w:rsidRPr="00553CE0">
              <w:rPr>
                <w:sz w:val="22"/>
                <w:szCs w:val="24"/>
              </w:rPr>
              <w:t xml:space="preserve">There is no automatic progression into another role in this scheme other than for NQSWs to move automatically into a Social Work post </w:t>
            </w:r>
          </w:p>
          <w:p w14:paraId="06395CB0" w14:textId="2E0F4D9C" w:rsidR="00553CE0" w:rsidRPr="00154FF3" w:rsidRDefault="00553CE0" w:rsidP="00154FF3">
            <w:pPr>
              <w:pStyle w:val="BodyText"/>
              <w:numPr>
                <w:ilvl w:val="0"/>
                <w:numId w:val="6"/>
              </w:numPr>
              <w:jc w:val="both"/>
              <w:rPr>
                <w:sz w:val="22"/>
                <w:szCs w:val="24"/>
              </w:rPr>
            </w:pPr>
            <w:r>
              <w:rPr>
                <w:sz w:val="22"/>
                <w:szCs w:val="24"/>
              </w:rPr>
              <w:t>For all other opportunities,</w:t>
            </w:r>
            <w:r w:rsidR="00154FF3">
              <w:rPr>
                <w:sz w:val="22"/>
                <w:szCs w:val="24"/>
              </w:rPr>
              <w:t xml:space="preserve"> Vacancies will be advertised via Suffolk Jobs Direct.</w:t>
            </w:r>
            <w:r>
              <w:rPr>
                <w:sz w:val="22"/>
                <w:szCs w:val="24"/>
              </w:rPr>
              <w:t xml:space="preserve"> </w:t>
            </w:r>
          </w:p>
          <w:p w14:paraId="289F91EC" w14:textId="1FA1A723" w:rsidR="00926C09" w:rsidRPr="0022108B" w:rsidRDefault="00553CE0" w:rsidP="001B7A24">
            <w:pPr>
              <w:pStyle w:val="BodyText"/>
              <w:numPr>
                <w:ilvl w:val="0"/>
                <w:numId w:val="6"/>
              </w:numPr>
              <w:jc w:val="both"/>
              <w:rPr>
                <w:sz w:val="22"/>
                <w:szCs w:val="24"/>
              </w:rPr>
            </w:pPr>
            <w:r>
              <w:rPr>
                <w:sz w:val="22"/>
                <w:szCs w:val="24"/>
              </w:rPr>
              <w:t>I</w:t>
            </w:r>
            <w:r w:rsidR="001B7A24" w:rsidRPr="0022108B">
              <w:rPr>
                <w:sz w:val="22"/>
                <w:szCs w:val="24"/>
              </w:rPr>
              <w:t>nternal short-term arrangements such as secondments, by email across relevant services</w:t>
            </w:r>
          </w:p>
          <w:p w14:paraId="5FD7FCE5" w14:textId="597640C4" w:rsidR="001B7A24" w:rsidRPr="0022108B" w:rsidRDefault="001B7A24" w:rsidP="001B7A24">
            <w:pPr>
              <w:pStyle w:val="BodyText"/>
              <w:ind w:left="720"/>
              <w:jc w:val="both"/>
              <w:rPr>
                <w:sz w:val="22"/>
                <w:szCs w:val="24"/>
              </w:rPr>
            </w:pPr>
          </w:p>
        </w:tc>
      </w:tr>
      <w:tr w:rsidR="00926C09" w14:paraId="3E996DE9" w14:textId="77777777" w:rsidTr="00CA41F7">
        <w:tc>
          <w:tcPr>
            <w:tcW w:w="1414" w:type="dxa"/>
            <w:shd w:val="clear" w:color="auto" w:fill="0070C0"/>
          </w:tcPr>
          <w:p w14:paraId="14BCFB2A" w14:textId="77777777" w:rsidR="00CA41F7" w:rsidRDefault="00CA41F7" w:rsidP="00926C09">
            <w:pPr>
              <w:pStyle w:val="BodyText"/>
              <w:jc w:val="both"/>
              <w:rPr>
                <w:b/>
                <w:bCs/>
                <w:color w:val="FFFFFF" w:themeColor="background1"/>
                <w:sz w:val="22"/>
                <w:szCs w:val="24"/>
              </w:rPr>
            </w:pPr>
          </w:p>
          <w:p w14:paraId="39976D03" w14:textId="69705014" w:rsidR="00926C09" w:rsidRPr="00926C09" w:rsidRDefault="00926C09" w:rsidP="00926C09">
            <w:pPr>
              <w:pStyle w:val="BodyText"/>
              <w:jc w:val="both"/>
              <w:rPr>
                <w:b/>
                <w:bCs/>
                <w:color w:val="FFFFFF" w:themeColor="background1"/>
                <w:sz w:val="22"/>
                <w:szCs w:val="24"/>
              </w:rPr>
            </w:pPr>
            <w:r w:rsidRPr="00926C09">
              <w:rPr>
                <w:b/>
                <w:bCs/>
                <w:color w:val="FFFFFF" w:themeColor="background1"/>
                <w:sz w:val="22"/>
                <w:szCs w:val="24"/>
              </w:rPr>
              <w:t>Application</w:t>
            </w:r>
          </w:p>
        </w:tc>
        <w:tc>
          <w:tcPr>
            <w:tcW w:w="8050" w:type="dxa"/>
          </w:tcPr>
          <w:p w14:paraId="1DDDF2D3" w14:textId="0EA15D2E" w:rsidR="00926C09" w:rsidRPr="0022108B" w:rsidRDefault="001B7A24" w:rsidP="001B7A24">
            <w:pPr>
              <w:pStyle w:val="BodyText"/>
              <w:numPr>
                <w:ilvl w:val="0"/>
                <w:numId w:val="7"/>
              </w:numPr>
              <w:jc w:val="both"/>
              <w:rPr>
                <w:sz w:val="22"/>
                <w:szCs w:val="24"/>
              </w:rPr>
            </w:pPr>
            <w:r w:rsidRPr="0022108B">
              <w:rPr>
                <w:sz w:val="22"/>
                <w:szCs w:val="24"/>
              </w:rPr>
              <w:t xml:space="preserve">For Grade 5 Social Work positions, there will be a requirement for a CV and short application </w:t>
            </w:r>
          </w:p>
          <w:p w14:paraId="5F806289" w14:textId="343915B3" w:rsidR="001B7A24" w:rsidRPr="0022108B" w:rsidRDefault="001B7A24" w:rsidP="001B7A24">
            <w:pPr>
              <w:pStyle w:val="BodyText"/>
              <w:numPr>
                <w:ilvl w:val="0"/>
                <w:numId w:val="7"/>
              </w:numPr>
              <w:jc w:val="both"/>
              <w:rPr>
                <w:sz w:val="22"/>
                <w:szCs w:val="24"/>
              </w:rPr>
            </w:pPr>
            <w:r w:rsidRPr="0022108B">
              <w:rPr>
                <w:sz w:val="22"/>
                <w:szCs w:val="24"/>
              </w:rPr>
              <w:t>For higher graded roles, a full statement of interest will be required</w:t>
            </w:r>
          </w:p>
          <w:p w14:paraId="013DE57C" w14:textId="66B93888" w:rsidR="00926C09" w:rsidRPr="0022108B" w:rsidRDefault="00926C09" w:rsidP="00926C09">
            <w:pPr>
              <w:pStyle w:val="BodyText"/>
              <w:jc w:val="both"/>
              <w:rPr>
                <w:sz w:val="22"/>
                <w:szCs w:val="24"/>
              </w:rPr>
            </w:pPr>
          </w:p>
        </w:tc>
      </w:tr>
      <w:tr w:rsidR="00926C09" w14:paraId="6A128800" w14:textId="77777777" w:rsidTr="00CA41F7">
        <w:tc>
          <w:tcPr>
            <w:tcW w:w="1414" w:type="dxa"/>
            <w:shd w:val="clear" w:color="auto" w:fill="0070C0"/>
          </w:tcPr>
          <w:p w14:paraId="58AF31B9" w14:textId="77777777" w:rsidR="00CA41F7" w:rsidRDefault="00CA41F7" w:rsidP="00926C09">
            <w:pPr>
              <w:pStyle w:val="BodyText"/>
              <w:jc w:val="both"/>
              <w:rPr>
                <w:b/>
                <w:bCs/>
                <w:color w:val="FFFFFF" w:themeColor="background1"/>
                <w:sz w:val="22"/>
                <w:szCs w:val="24"/>
              </w:rPr>
            </w:pPr>
          </w:p>
          <w:p w14:paraId="1F1A4F67" w14:textId="30FC4350" w:rsidR="00926C09" w:rsidRPr="00926C09" w:rsidRDefault="00926C09" w:rsidP="00926C09">
            <w:pPr>
              <w:pStyle w:val="BodyText"/>
              <w:jc w:val="both"/>
              <w:rPr>
                <w:b/>
                <w:bCs/>
                <w:color w:val="FFFFFF" w:themeColor="background1"/>
                <w:sz w:val="22"/>
                <w:szCs w:val="24"/>
              </w:rPr>
            </w:pPr>
            <w:r w:rsidRPr="00926C09">
              <w:rPr>
                <w:b/>
                <w:bCs/>
                <w:color w:val="FFFFFF" w:themeColor="background1"/>
                <w:sz w:val="22"/>
                <w:szCs w:val="24"/>
              </w:rPr>
              <w:t xml:space="preserve">Selection </w:t>
            </w:r>
          </w:p>
        </w:tc>
        <w:tc>
          <w:tcPr>
            <w:tcW w:w="8050" w:type="dxa"/>
          </w:tcPr>
          <w:p w14:paraId="2B42500C" w14:textId="49EF9D58" w:rsidR="00926C09" w:rsidRPr="0022108B" w:rsidRDefault="001B7A24" w:rsidP="001B7A24">
            <w:pPr>
              <w:pStyle w:val="BodyText"/>
              <w:numPr>
                <w:ilvl w:val="0"/>
                <w:numId w:val="8"/>
              </w:numPr>
              <w:jc w:val="both"/>
              <w:rPr>
                <w:sz w:val="22"/>
                <w:szCs w:val="24"/>
              </w:rPr>
            </w:pPr>
            <w:r w:rsidRPr="0022108B">
              <w:rPr>
                <w:sz w:val="22"/>
                <w:szCs w:val="24"/>
              </w:rPr>
              <w:t>Selection will be based on a scored interview, assessing skills, experience and competencies for the role</w:t>
            </w:r>
          </w:p>
          <w:p w14:paraId="4F64D37F" w14:textId="2A05B035" w:rsidR="00926C09" w:rsidRPr="0022108B" w:rsidRDefault="00926C09" w:rsidP="00926C09">
            <w:pPr>
              <w:pStyle w:val="BodyText"/>
              <w:jc w:val="both"/>
              <w:rPr>
                <w:sz w:val="22"/>
                <w:szCs w:val="24"/>
              </w:rPr>
            </w:pPr>
          </w:p>
        </w:tc>
      </w:tr>
      <w:tr w:rsidR="00926C09" w14:paraId="56BB25D9" w14:textId="77777777" w:rsidTr="00CA41F7">
        <w:tc>
          <w:tcPr>
            <w:tcW w:w="1414" w:type="dxa"/>
            <w:shd w:val="clear" w:color="auto" w:fill="0070C0"/>
          </w:tcPr>
          <w:p w14:paraId="06A33AAC" w14:textId="77777777" w:rsidR="00CA41F7" w:rsidRDefault="00CA41F7" w:rsidP="00926C09">
            <w:pPr>
              <w:pStyle w:val="BodyText"/>
              <w:jc w:val="both"/>
              <w:rPr>
                <w:b/>
                <w:bCs/>
                <w:color w:val="FFFFFF" w:themeColor="background1"/>
                <w:sz w:val="22"/>
                <w:szCs w:val="24"/>
              </w:rPr>
            </w:pPr>
          </w:p>
          <w:p w14:paraId="63F8522C" w14:textId="541361FE" w:rsidR="00926C09" w:rsidRPr="00926C09" w:rsidRDefault="00926C09" w:rsidP="00926C09">
            <w:pPr>
              <w:pStyle w:val="BodyText"/>
              <w:jc w:val="both"/>
              <w:rPr>
                <w:b/>
                <w:bCs/>
                <w:color w:val="FFFFFF" w:themeColor="background1"/>
                <w:sz w:val="22"/>
                <w:szCs w:val="24"/>
              </w:rPr>
            </w:pPr>
            <w:r w:rsidRPr="00926C09">
              <w:rPr>
                <w:b/>
                <w:bCs/>
                <w:color w:val="FFFFFF" w:themeColor="background1"/>
                <w:sz w:val="22"/>
                <w:szCs w:val="24"/>
              </w:rPr>
              <w:t xml:space="preserve">Outcome </w:t>
            </w:r>
          </w:p>
        </w:tc>
        <w:tc>
          <w:tcPr>
            <w:tcW w:w="8050" w:type="dxa"/>
          </w:tcPr>
          <w:p w14:paraId="26D19260" w14:textId="3C20417B" w:rsidR="00926C09" w:rsidRPr="0022108B" w:rsidRDefault="001B7A24" w:rsidP="001B7A24">
            <w:pPr>
              <w:pStyle w:val="BodyText"/>
              <w:numPr>
                <w:ilvl w:val="0"/>
                <w:numId w:val="8"/>
              </w:numPr>
              <w:jc w:val="both"/>
              <w:rPr>
                <w:sz w:val="22"/>
                <w:szCs w:val="24"/>
              </w:rPr>
            </w:pPr>
            <w:r w:rsidRPr="0022108B">
              <w:rPr>
                <w:sz w:val="22"/>
                <w:szCs w:val="24"/>
              </w:rPr>
              <w:t>Once selection decisions have been made, those appointed will be offered the role</w:t>
            </w:r>
            <w:r w:rsidR="0022108B" w:rsidRPr="0022108B">
              <w:rPr>
                <w:sz w:val="22"/>
                <w:szCs w:val="24"/>
              </w:rPr>
              <w:t>.</w:t>
            </w:r>
          </w:p>
          <w:p w14:paraId="3C7CDE7B" w14:textId="338879B7" w:rsidR="0022108B" w:rsidRPr="0022108B" w:rsidRDefault="0022108B" w:rsidP="001B7A24">
            <w:pPr>
              <w:pStyle w:val="BodyText"/>
              <w:numPr>
                <w:ilvl w:val="0"/>
                <w:numId w:val="8"/>
              </w:numPr>
              <w:jc w:val="both"/>
              <w:rPr>
                <w:sz w:val="22"/>
                <w:szCs w:val="24"/>
              </w:rPr>
            </w:pPr>
            <w:r w:rsidRPr="0022108B">
              <w:rPr>
                <w:sz w:val="22"/>
                <w:szCs w:val="24"/>
              </w:rPr>
              <w:lastRenderedPageBreak/>
              <w:t>Where the successful candidate is promoted, they will be offered the role at the first spinal column point in the higher grade they are moving into</w:t>
            </w:r>
          </w:p>
          <w:p w14:paraId="50B33F03" w14:textId="697E34AF" w:rsidR="001B7A24" w:rsidRPr="0022108B" w:rsidRDefault="001B7A24" w:rsidP="001B7A24">
            <w:pPr>
              <w:pStyle w:val="BodyText"/>
              <w:numPr>
                <w:ilvl w:val="0"/>
                <w:numId w:val="8"/>
              </w:numPr>
              <w:jc w:val="both"/>
              <w:rPr>
                <w:sz w:val="22"/>
                <w:szCs w:val="24"/>
              </w:rPr>
            </w:pPr>
            <w:r w:rsidRPr="0022108B">
              <w:rPr>
                <w:sz w:val="22"/>
                <w:szCs w:val="24"/>
              </w:rPr>
              <w:t xml:space="preserve">Those unsuccessful candidates will be offered detailed feedback areas they need to develop and advice and guidance as to how they can be worked upon; for </w:t>
            </w:r>
            <w:r w:rsidR="0022108B" w:rsidRPr="0022108B">
              <w:rPr>
                <w:sz w:val="22"/>
                <w:szCs w:val="24"/>
              </w:rPr>
              <w:t>example,</w:t>
            </w:r>
            <w:r w:rsidRPr="0022108B">
              <w:rPr>
                <w:sz w:val="22"/>
                <w:szCs w:val="24"/>
              </w:rPr>
              <w:t xml:space="preserve"> through job shadowing, opportunities to take on more/different responsibility, further learning or training </w:t>
            </w:r>
            <w:r w:rsidR="0022108B" w:rsidRPr="0022108B">
              <w:rPr>
                <w:sz w:val="22"/>
                <w:szCs w:val="24"/>
              </w:rPr>
              <w:t>opportunities.</w:t>
            </w:r>
          </w:p>
          <w:p w14:paraId="48754A96" w14:textId="406E36DF" w:rsidR="00926C09" w:rsidRPr="0022108B" w:rsidRDefault="00926C09" w:rsidP="00926C09">
            <w:pPr>
              <w:pStyle w:val="BodyText"/>
              <w:jc w:val="both"/>
              <w:rPr>
                <w:sz w:val="22"/>
                <w:szCs w:val="24"/>
              </w:rPr>
            </w:pPr>
          </w:p>
        </w:tc>
      </w:tr>
    </w:tbl>
    <w:p w14:paraId="02834A76" w14:textId="01CC4BC4" w:rsidR="00926C09" w:rsidRDefault="00926C09" w:rsidP="003E71D2">
      <w:pPr>
        <w:pStyle w:val="BodyText"/>
        <w:jc w:val="both"/>
        <w:rPr>
          <w:sz w:val="20"/>
        </w:rPr>
      </w:pPr>
    </w:p>
    <w:p w14:paraId="158348D8" w14:textId="688E3824" w:rsidR="00926C09" w:rsidRDefault="00926C09" w:rsidP="003E71D2">
      <w:pPr>
        <w:pStyle w:val="BodyText"/>
        <w:jc w:val="both"/>
        <w:rPr>
          <w:sz w:val="20"/>
        </w:rPr>
      </w:pPr>
    </w:p>
    <w:p w14:paraId="01CEC30D" w14:textId="35C769E9" w:rsidR="00E706A0" w:rsidRDefault="00553CE0" w:rsidP="00553CE0">
      <w:pPr>
        <w:pStyle w:val="BodyText"/>
        <w:jc w:val="both"/>
      </w:pPr>
      <w:r w:rsidRPr="002931EB">
        <w:t>Please note that within the same role type</w:t>
      </w:r>
      <w:r w:rsidR="00E706A0">
        <w:t>,</w:t>
      </w:r>
      <w:r w:rsidRPr="002931EB">
        <w:t xml:space="preserve"> there may</w:t>
      </w:r>
      <w:r w:rsidR="00E706A0">
        <w:t xml:space="preserve"> on occasion</w:t>
      </w:r>
      <w:r w:rsidRPr="002931EB">
        <w:t xml:space="preserve"> be</w:t>
      </w:r>
      <w:r w:rsidR="00E706A0">
        <w:t xml:space="preserve"> the need for</w:t>
      </w:r>
      <w:r w:rsidRPr="002931EB">
        <w:t xml:space="preserve"> flexible movement between teams, services and areas to meet service demands as determined by the Service Manager (within areas) and Head of Service (across areas). </w:t>
      </w:r>
      <w:r w:rsidR="00E706A0">
        <w:t xml:space="preserve"> These may be informal short-term arrangements, or where longer-term opportunities arise (</w:t>
      </w:r>
      <w:r w:rsidR="00FF674C">
        <w:t>e.g.,</w:t>
      </w:r>
      <w:r w:rsidR="00E706A0">
        <w:t xml:space="preserve"> secondments/</w:t>
      </w:r>
      <w:r w:rsidR="00FF674C">
        <w:t>acting ups</w:t>
      </w:r>
      <w:r w:rsidR="00E706A0">
        <w:t xml:space="preserve">), </w:t>
      </w:r>
      <w:r w:rsidRPr="002931EB">
        <w:t>may involve a selection process where this is necessary</w:t>
      </w:r>
      <w:r w:rsidR="00E706A0">
        <w:t>.</w:t>
      </w:r>
      <w:r w:rsidRPr="002931EB">
        <w:t xml:space="preserve"> </w:t>
      </w:r>
    </w:p>
    <w:p w14:paraId="271FCD0B" w14:textId="77777777" w:rsidR="003B39F2" w:rsidRDefault="003B39F2" w:rsidP="00553CE0">
      <w:pPr>
        <w:pStyle w:val="BodyText"/>
        <w:jc w:val="both"/>
      </w:pPr>
    </w:p>
    <w:p w14:paraId="11E38DC1" w14:textId="47D0F93A" w:rsidR="003B39F2" w:rsidRDefault="003B39F2" w:rsidP="00E706A0">
      <w:pPr>
        <w:jc w:val="both"/>
        <w:rPr>
          <w:b/>
          <w:bCs/>
          <w:i/>
          <w:iCs/>
        </w:rPr>
      </w:pPr>
      <w:r>
        <w:rPr>
          <w:noProof/>
        </w:rPr>
        <mc:AlternateContent>
          <mc:Choice Requires="wps">
            <w:drawing>
              <wp:anchor distT="0" distB="0" distL="0" distR="0" simplePos="0" relativeHeight="251666432" behindDoc="0" locked="0" layoutInCell="1" allowOverlap="1" wp14:anchorId="36F5FB90" wp14:editId="15C0A6D2">
                <wp:simplePos x="0" y="0"/>
                <wp:positionH relativeFrom="page">
                  <wp:posOffset>774700</wp:posOffset>
                </wp:positionH>
                <wp:positionV relativeFrom="paragraph">
                  <wp:posOffset>170815</wp:posOffset>
                </wp:positionV>
                <wp:extent cx="5994400" cy="190500"/>
                <wp:effectExtent l="7620" t="12700" r="8255" b="6350"/>
                <wp:wrapTopAndBottom/>
                <wp:docPr id="2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90500"/>
                        </a:xfrm>
                        <a:prstGeom prst="rect">
                          <a:avLst/>
                        </a:prstGeom>
                        <a:solidFill>
                          <a:srgbClr val="0070C0"/>
                        </a:solidFill>
                        <a:ln w="6096">
                          <a:solidFill>
                            <a:srgbClr val="000000"/>
                          </a:solidFill>
                          <a:miter lim="800000"/>
                          <a:headEnd/>
                          <a:tailEnd/>
                        </a:ln>
                      </wps:spPr>
                      <wps:txbx>
                        <w:txbxContent>
                          <w:p w14:paraId="5728805B" w14:textId="2DD28FC1" w:rsidR="003B39F2" w:rsidRDefault="003B39F2" w:rsidP="003B39F2">
                            <w:pPr>
                              <w:spacing w:line="259" w:lineRule="exact"/>
                              <w:ind w:left="103"/>
                              <w:rPr>
                                <w:b/>
                                <w:sz w:val="23"/>
                              </w:rPr>
                            </w:pPr>
                            <w:r>
                              <w:rPr>
                                <w:b/>
                                <w:color w:val="FFFFFF"/>
                                <w:sz w:val="23"/>
                              </w:rPr>
                              <w:t>Appointing external candidates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FB90" id="_x0000_s1029" type="#_x0000_t202" style="position:absolute;left:0;text-align:left;margin-left:61pt;margin-top:13.45pt;width:472pt;height:1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CvEwIAACIEAAAOAAAAZHJzL2Uyb0RvYy54bWysU9tu2zAMfR+wfxD0vtjp2qwx4hRdug4D&#10;ugvQ7QNkWY6FyaJGKbG7ry8l2+m6AXsY5geBMqlD8vBwczV0hh0Veg225MtFzpmyEmpt9yX/9vX2&#10;1SVnPghbCwNWlfxBeX61ffli07tCnUELplbICMT6onclb0NwRZZ52apO+AU4ZcnZAHYi0BX3WY2i&#10;J/TOZGd5vsp6wNohSOU9/b0ZnXyb8JtGyfC5abwKzJScagvpxHRW8cy2G1HsUbhWy6kM8Q9VdEJb&#10;SnqCuhFBsAPqP6A6LRE8NGEhocugabRUqQfqZpn/1s19K5xKvRA53p1o8v8PVn463rsvyMLwFgYa&#10;YGrCuzuQ3z2zsGuF3atrROhbJWpKvIyUZb3zxfQ0Uu0LH0Gq/iPUNGRxCJCAhga7yAr1yQidBvBw&#10;Il0NgUn6ebFen5/n5JLkW67zC7JjClHMrx368F5Bx6JRcqShJnRxvPNhDJ1DYjIPRte32ph0wX21&#10;M8iOIgogf5PvZvRnYcayvuSrfL0aCfgLRE7fVOAziE4HUrLRXckvY8ykrUjbO1snnQWhzWhTd8ZO&#10;PEbqRhLDUA1M1yV/HRNEWiuoH4hYhFG4tGhktIA/OetJtCX3Pw4CFWfmg6XhRIXPBs5GNRvCSnpa&#10;8sDZaO7CuAkHh3rfEvI4fgvXNMBGJ26fqpjKJSGm6UxLE5X+6z1FPa329hEAAP//AwBQSwMEFAAG&#10;AAgAAAAhAGWQABvfAAAACgEAAA8AAABkcnMvZG93bnJldi54bWxMj0FLw0AQhe+C/2EZwYvYjQsJ&#10;GrMpIkgQKdaq9012mgSzszG7bWN/vdOTHt+bx5vvFcvZDWKPU+g9abhZJCCQGm97ajV8vD9d34II&#10;0ZA1gyfU8IMBluX5WWFy6w/0hvtNbAWXUMiNhi7GMZcyNB06ExZ+ROLb1k/ORJZTK+1kDlzuBqmS&#10;JJPO9MQfOjPiY4fN12bnNFxVtk5fquPrdjWuvz+P8nmlqlTry4v54R5ExDn+heGEz+hQMlPtd2SD&#10;GFgrxVuiBpXdgTgFkixjp9aQsiPLQv6fUP4CAAD//wMAUEsBAi0AFAAGAAgAAAAhALaDOJL+AAAA&#10;4QEAABMAAAAAAAAAAAAAAAAAAAAAAFtDb250ZW50X1R5cGVzXS54bWxQSwECLQAUAAYACAAAACEA&#10;OP0h/9YAAACUAQAACwAAAAAAAAAAAAAAAAAvAQAAX3JlbHMvLnJlbHNQSwECLQAUAAYACAAAACEA&#10;2Q5QrxMCAAAiBAAADgAAAAAAAAAAAAAAAAAuAgAAZHJzL2Uyb0RvYy54bWxQSwECLQAUAAYACAAA&#10;ACEAZZAAG98AAAAKAQAADwAAAAAAAAAAAAAAAABtBAAAZHJzL2Rvd25yZXYueG1sUEsFBgAAAAAE&#10;AAQA8wAAAHkFAAAAAA==&#10;" fillcolor="#0070c0" strokeweight=".48pt">
                <v:textbox inset="0,0,0,0">
                  <w:txbxContent>
                    <w:p w14:paraId="5728805B" w14:textId="2DD28FC1" w:rsidR="003B39F2" w:rsidRDefault="003B39F2" w:rsidP="003B39F2">
                      <w:pPr>
                        <w:spacing w:line="259" w:lineRule="exact"/>
                        <w:ind w:left="103"/>
                        <w:rPr>
                          <w:b/>
                          <w:sz w:val="23"/>
                        </w:rPr>
                      </w:pPr>
                      <w:r>
                        <w:rPr>
                          <w:b/>
                          <w:color w:val="FFFFFF"/>
                          <w:sz w:val="23"/>
                        </w:rPr>
                        <w:t>Appointing external candidates</w:t>
                      </w:r>
                    </w:p>
                  </w:txbxContent>
                </v:textbox>
                <w10:wrap type="topAndBottom" anchorx="page"/>
              </v:shape>
            </w:pict>
          </mc:Fallback>
        </mc:AlternateContent>
      </w:r>
    </w:p>
    <w:p w14:paraId="154D42F6" w14:textId="77777777" w:rsidR="00E706A0" w:rsidRPr="006C14E5" w:rsidRDefault="00E706A0" w:rsidP="003B39F2">
      <w:pPr>
        <w:spacing w:before="94" w:line="276" w:lineRule="auto"/>
        <w:jc w:val="both"/>
      </w:pPr>
      <w:r w:rsidRPr="006C14E5">
        <w:t>For all new appointments salary offers should be equitable with what current employees are being paid within this scheme. They should be offered a salary in line with the above guidance in relation to both role-relevant experiences, assessed competence and number of years’ experience, and the Head of Service will approve these.</w:t>
      </w:r>
    </w:p>
    <w:p w14:paraId="4C5E6331" w14:textId="2D418C20" w:rsidR="00E706A0" w:rsidRPr="003B39F2" w:rsidRDefault="00E706A0" w:rsidP="003B39F2">
      <w:pPr>
        <w:spacing w:before="197" w:line="276" w:lineRule="auto"/>
        <w:jc w:val="both"/>
        <w:outlineLvl w:val="0"/>
        <w:rPr>
          <w:b/>
          <w:bCs/>
        </w:rPr>
      </w:pPr>
      <w:r w:rsidRPr="003B39F2">
        <w:t>Exceptional circumstances –</w:t>
      </w:r>
      <w:r w:rsidRPr="006C14E5">
        <w:rPr>
          <w:b/>
          <w:bCs/>
        </w:rPr>
        <w:t xml:space="preserve"> </w:t>
      </w:r>
      <w:r w:rsidRPr="006C14E5">
        <w:t xml:space="preserve">Where a new appointee is currently being paid at a higher rate than the above guidance would suggest but they have valuable skills and experience to bring, then an exceptional circumstance case can be made to the </w:t>
      </w:r>
      <w:r w:rsidR="00EA3FF3">
        <w:t>Assistant Director</w:t>
      </w:r>
      <w:r w:rsidRPr="006C14E5">
        <w:t>, via the Head of Service. This will need to include the rationale for the proposed SCP to be offered.</w:t>
      </w:r>
    </w:p>
    <w:p w14:paraId="3C33C9B9" w14:textId="77777777" w:rsidR="002D4EC1" w:rsidRDefault="002D4EC1" w:rsidP="003E71D2">
      <w:pPr>
        <w:jc w:val="both"/>
      </w:pPr>
    </w:p>
    <w:p w14:paraId="726FFB46" w14:textId="6749E836" w:rsidR="002D4EC1" w:rsidRDefault="00E706A0" w:rsidP="003E71D2">
      <w:pPr>
        <w:jc w:val="both"/>
      </w:pPr>
      <w:r>
        <w:rPr>
          <w:noProof/>
        </w:rPr>
        <mc:AlternateContent>
          <mc:Choice Requires="wps">
            <w:drawing>
              <wp:anchor distT="0" distB="0" distL="0" distR="0" simplePos="0" relativeHeight="251664384" behindDoc="0" locked="0" layoutInCell="1" allowOverlap="1" wp14:anchorId="195E4227" wp14:editId="501C972D">
                <wp:simplePos x="0" y="0"/>
                <wp:positionH relativeFrom="page">
                  <wp:posOffset>774700</wp:posOffset>
                </wp:positionH>
                <wp:positionV relativeFrom="paragraph">
                  <wp:posOffset>179705</wp:posOffset>
                </wp:positionV>
                <wp:extent cx="5994400" cy="190500"/>
                <wp:effectExtent l="7620" t="12700" r="8255" b="6350"/>
                <wp:wrapTopAndBottom/>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90500"/>
                        </a:xfrm>
                        <a:prstGeom prst="rect">
                          <a:avLst/>
                        </a:prstGeom>
                        <a:solidFill>
                          <a:srgbClr val="0070C0"/>
                        </a:solidFill>
                        <a:ln w="6096">
                          <a:solidFill>
                            <a:srgbClr val="000000"/>
                          </a:solidFill>
                          <a:miter lim="800000"/>
                          <a:headEnd/>
                          <a:tailEnd/>
                        </a:ln>
                      </wps:spPr>
                      <wps:txbx>
                        <w:txbxContent>
                          <w:p w14:paraId="023285F6" w14:textId="76C67377" w:rsidR="00E706A0" w:rsidRDefault="00AF2241" w:rsidP="00E706A0">
                            <w:pPr>
                              <w:spacing w:line="259" w:lineRule="exact"/>
                              <w:ind w:left="103"/>
                              <w:rPr>
                                <w:b/>
                                <w:sz w:val="23"/>
                              </w:rPr>
                            </w:pPr>
                            <w:r>
                              <w:rPr>
                                <w:b/>
                                <w:color w:val="FFFFFF"/>
                                <w:sz w:val="23"/>
                              </w:rPr>
                              <w:t>Team experience mix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E4227" id="_x0000_s1030" type="#_x0000_t202" style="position:absolute;left:0;text-align:left;margin-left:61pt;margin-top:14.15pt;width:472pt;height:1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XcEwIAACIEAAAOAAAAZHJzL2Uyb0RvYy54bWysU9tu2zAMfR+wfxD0vtgp0qwx4hRdug4D&#10;ugvQ7QNkWY6FyaJGKbG7rx8l2+m6AXsY5geBMqlD8vBwez10hp0Ueg225MtFzpmyEmptDyX/+uXu&#10;1RVnPghbCwNWlfxReX69e/li27tCXUALplbICMT6onclb0NwRZZ52apO+AU4ZcnZAHYi0BUPWY2i&#10;J/TOZBd5vs56wNohSOU9/b0dnXyX8JtGyfCpabwKzJScagvpxHRW8cx2W1EcULhWy6kM8Q9VdEJb&#10;SnqGuhVBsCPqP6A6LRE8NGEhocugabRUqQfqZpn/1s1DK5xKvRA53p1p8v8PVn48PbjPyMLwBgYa&#10;YGrCu3uQ3zyzsG+FPagbROhbJWpKvIyUZb3zxfQ0Uu0LH0Gq/gPUNGRxDJCAhga7yAr1yQidBvB4&#10;Jl0NgUn6ebnZrFY5uST5lpv8kuyYQhTza4c+vFPQsWiUHGmoCV2c7n0YQ+eQmMyD0fWdNiZd8FDt&#10;DbKTiALIX+f7Gf1ZmLGsL/k636xHAv4CkdM3FfgMotOBlGx0V/KrGDNpK9L21tZJZ0FoM9rUnbET&#10;j5G6kcQwVAPTdclXMUGktYL6kYhFGIVLi0ZGC/iDs55EW3L//ShQcWbeWxpOVPhs4GxUsyGspKcl&#10;D5yN5j6Mm3B0qA8tIY/jt3BDA2x04vapiqlcEmKazrQ0Uem/3lPU02rvfgIAAP//AwBQSwMEFAAG&#10;AAgAAAAhAC+/a1XfAAAACgEAAA8AAABkcnMvZG93bnJldi54bWxMj0FLw0AQhe+C/2EZwYvYjSsJ&#10;JWZTRJAgUtSq9012mgSzszG7bWN/vdOTHt+bx5vvFavZDWKPU+g9abhZJCCQGm97ajV8vD9eL0GE&#10;aMiawRNq+MEAq/L8rDC59Qd6w/0mtoJLKORGQxfjmEsZmg6dCQs/IvFt6ydnIsuplXYyBy53g1RJ&#10;kklneuIPnRnxocPma7NzGq4qW6fP1fFlux5fvz+P8mmtqlTry4v5/g5ExDn+heGEz+hQMlPtd2SD&#10;GFgrxVuiBrW8BXEKJFnGTq0hZUeWhfw/ofwFAAD//wMAUEsBAi0AFAAGAAgAAAAhALaDOJL+AAAA&#10;4QEAABMAAAAAAAAAAAAAAAAAAAAAAFtDb250ZW50X1R5cGVzXS54bWxQSwECLQAUAAYACAAAACEA&#10;OP0h/9YAAACUAQAACwAAAAAAAAAAAAAAAAAvAQAAX3JlbHMvLnJlbHNQSwECLQAUAAYACAAAACEA&#10;gdV13BMCAAAiBAAADgAAAAAAAAAAAAAAAAAuAgAAZHJzL2Uyb0RvYy54bWxQSwECLQAUAAYACAAA&#10;ACEAL79rVd8AAAAKAQAADwAAAAAAAAAAAAAAAABtBAAAZHJzL2Rvd25yZXYueG1sUEsFBgAAAAAE&#10;AAQA8wAAAHkFAAAAAA==&#10;" fillcolor="#0070c0" strokeweight=".48pt">
                <v:textbox inset="0,0,0,0">
                  <w:txbxContent>
                    <w:p w14:paraId="023285F6" w14:textId="76C67377" w:rsidR="00E706A0" w:rsidRDefault="00AF2241" w:rsidP="00E706A0">
                      <w:pPr>
                        <w:spacing w:line="259" w:lineRule="exact"/>
                        <w:ind w:left="103"/>
                        <w:rPr>
                          <w:b/>
                          <w:sz w:val="23"/>
                        </w:rPr>
                      </w:pPr>
                      <w:r>
                        <w:rPr>
                          <w:b/>
                          <w:color w:val="FFFFFF"/>
                          <w:sz w:val="23"/>
                        </w:rPr>
                        <w:t>Team experience mix</w:t>
                      </w:r>
                    </w:p>
                  </w:txbxContent>
                </v:textbox>
                <w10:wrap type="topAndBottom" anchorx="page"/>
              </v:shape>
            </w:pict>
          </mc:Fallback>
        </mc:AlternateContent>
      </w:r>
    </w:p>
    <w:p w14:paraId="0C828137" w14:textId="77777777" w:rsidR="004C15CA" w:rsidRDefault="004C15CA" w:rsidP="004C15CA">
      <w:pPr>
        <w:jc w:val="both"/>
        <w:rPr>
          <w:b/>
          <w:i/>
        </w:rPr>
      </w:pPr>
    </w:p>
    <w:p w14:paraId="16771B9B" w14:textId="74D2531B" w:rsidR="002D4EC1" w:rsidRDefault="002D4EC1" w:rsidP="004C15CA">
      <w:pPr>
        <w:jc w:val="both"/>
      </w:pPr>
      <w:r w:rsidRPr="002D4EC1">
        <w:t xml:space="preserve">The </w:t>
      </w:r>
      <w:r w:rsidR="004C15CA">
        <w:t>working aspiration is to have a social work staffing mix</w:t>
      </w:r>
      <w:r w:rsidRPr="002D4EC1">
        <w:t xml:space="preserve"> </w:t>
      </w:r>
      <w:r w:rsidR="004C15CA">
        <w:t>that roughly reflects the following ratio</w:t>
      </w:r>
      <w:r w:rsidRPr="002D4EC1">
        <w:t>:</w:t>
      </w:r>
    </w:p>
    <w:p w14:paraId="43CB15DD" w14:textId="61129E38" w:rsidR="004C15CA" w:rsidRDefault="004C15CA" w:rsidP="004C15CA">
      <w:pPr>
        <w:jc w:val="both"/>
      </w:pPr>
    </w:p>
    <w:p w14:paraId="224CA981" w14:textId="7DE11117" w:rsidR="004C15CA" w:rsidRDefault="004C15CA" w:rsidP="004C15CA">
      <w:pPr>
        <w:pStyle w:val="ListParagraph"/>
        <w:numPr>
          <w:ilvl w:val="0"/>
          <w:numId w:val="9"/>
        </w:numPr>
        <w:jc w:val="both"/>
      </w:pPr>
      <w:r>
        <w:t xml:space="preserve">30% Grade 6 </w:t>
      </w:r>
      <w:r w:rsidR="00FF674C">
        <w:t>Senior</w:t>
      </w:r>
      <w:r>
        <w:t xml:space="preserve"> Social Workers</w:t>
      </w:r>
    </w:p>
    <w:p w14:paraId="4585B172" w14:textId="0CC71338" w:rsidR="004C15CA" w:rsidRDefault="004C15CA" w:rsidP="004C15CA">
      <w:pPr>
        <w:pStyle w:val="ListParagraph"/>
        <w:numPr>
          <w:ilvl w:val="0"/>
          <w:numId w:val="9"/>
        </w:numPr>
        <w:jc w:val="both"/>
      </w:pPr>
      <w:r>
        <w:t>50% Grade 5 Social Workers</w:t>
      </w:r>
    </w:p>
    <w:p w14:paraId="4C38FF6B" w14:textId="353C83CB" w:rsidR="004C15CA" w:rsidRPr="002D4EC1" w:rsidRDefault="004C15CA" w:rsidP="004C15CA">
      <w:pPr>
        <w:pStyle w:val="ListParagraph"/>
        <w:numPr>
          <w:ilvl w:val="0"/>
          <w:numId w:val="9"/>
        </w:numPr>
        <w:jc w:val="both"/>
      </w:pPr>
      <w:r>
        <w:t>20% NQSWs</w:t>
      </w:r>
    </w:p>
    <w:p w14:paraId="52D08033" w14:textId="77777777" w:rsidR="004C15CA" w:rsidRDefault="004C15CA" w:rsidP="004C15CA">
      <w:pPr>
        <w:jc w:val="both"/>
      </w:pPr>
    </w:p>
    <w:p w14:paraId="3A705DEB" w14:textId="0327D61A" w:rsidR="00344CAB" w:rsidRDefault="00344CAB" w:rsidP="00344CAB">
      <w:pPr>
        <w:jc w:val="both"/>
        <w:rPr>
          <w:i/>
          <w:iCs/>
        </w:rPr>
      </w:pPr>
      <w:r>
        <w:rPr>
          <w:i/>
          <w:iCs/>
        </w:rPr>
        <w:t xml:space="preserve">It is recognised that this skills mix is not always achievable, so to enable teams to transition to a point where they reflect the above balance, where a fieldwork team has less than 30% of the establishment as </w:t>
      </w:r>
      <w:r w:rsidR="00FF674C">
        <w:rPr>
          <w:i/>
          <w:iCs/>
        </w:rPr>
        <w:t xml:space="preserve">Senior </w:t>
      </w:r>
      <w:r>
        <w:rPr>
          <w:i/>
          <w:iCs/>
        </w:rPr>
        <w:t>Social Workers, it may be that successful applicants for the</w:t>
      </w:r>
      <w:r w:rsidR="00FF674C">
        <w:rPr>
          <w:i/>
          <w:iCs/>
        </w:rPr>
        <w:t xml:space="preserve"> </w:t>
      </w:r>
      <w:proofErr w:type="gramStart"/>
      <w:r w:rsidR="00FF674C">
        <w:rPr>
          <w:i/>
          <w:iCs/>
        </w:rPr>
        <w:t xml:space="preserve">Senior </w:t>
      </w:r>
      <w:r>
        <w:rPr>
          <w:i/>
          <w:iCs/>
        </w:rPr>
        <w:t xml:space="preserve"> Social</w:t>
      </w:r>
      <w:proofErr w:type="gramEnd"/>
      <w:r>
        <w:rPr>
          <w:i/>
          <w:iCs/>
        </w:rPr>
        <w:t xml:space="preserve"> Worker vacancies are required to transfer into these teams, to ensure an equitable spread of experience across the service. </w:t>
      </w:r>
    </w:p>
    <w:p w14:paraId="268AD719" w14:textId="77777777" w:rsidR="00344CAB" w:rsidRDefault="00344CAB" w:rsidP="00344CAB">
      <w:pPr>
        <w:jc w:val="both"/>
        <w:rPr>
          <w:rFonts w:ascii="Calibri" w:eastAsiaTheme="minorHAnsi" w:hAnsi="Calibri" w:cs="Calibri"/>
          <w:i/>
          <w:iCs/>
          <w:lang w:bidi="ar-SA"/>
        </w:rPr>
      </w:pPr>
    </w:p>
    <w:p w14:paraId="6A43EB8A" w14:textId="77777777" w:rsidR="002D4EC1" w:rsidRPr="002D4EC1" w:rsidRDefault="002D4EC1" w:rsidP="003E71D2">
      <w:pPr>
        <w:jc w:val="both"/>
        <w:rPr>
          <w:sz w:val="25"/>
        </w:rPr>
      </w:pPr>
    </w:p>
    <w:p w14:paraId="5ABAFEED" w14:textId="18381D83" w:rsidR="002D4EC1" w:rsidRPr="002D4EC1" w:rsidRDefault="0027126D" w:rsidP="0027126D">
      <w:pPr>
        <w:spacing w:before="9" w:line="276" w:lineRule="auto"/>
        <w:jc w:val="both"/>
        <w:rPr>
          <w:b/>
          <w:sz w:val="28"/>
        </w:rPr>
      </w:pPr>
      <w:r>
        <w:rPr>
          <w:noProof/>
        </w:rPr>
        <mc:AlternateContent>
          <mc:Choice Requires="wps">
            <w:drawing>
              <wp:anchor distT="0" distB="0" distL="0" distR="0" simplePos="0" relativeHeight="251668480" behindDoc="0" locked="0" layoutInCell="1" allowOverlap="1" wp14:anchorId="3BD0FA50" wp14:editId="5B1FB317">
                <wp:simplePos x="0" y="0"/>
                <wp:positionH relativeFrom="page">
                  <wp:posOffset>774700</wp:posOffset>
                </wp:positionH>
                <wp:positionV relativeFrom="paragraph">
                  <wp:posOffset>219710</wp:posOffset>
                </wp:positionV>
                <wp:extent cx="5994400" cy="190500"/>
                <wp:effectExtent l="7620" t="12700" r="8255" b="6350"/>
                <wp:wrapTopAndBottom/>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190500"/>
                        </a:xfrm>
                        <a:prstGeom prst="rect">
                          <a:avLst/>
                        </a:prstGeom>
                        <a:solidFill>
                          <a:srgbClr val="0070C0"/>
                        </a:solidFill>
                        <a:ln w="6096">
                          <a:solidFill>
                            <a:srgbClr val="000000"/>
                          </a:solidFill>
                          <a:miter lim="800000"/>
                          <a:headEnd/>
                          <a:tailEnd/>
                        </a:ln>
                      </wps:spPr>
                      <wps:txbx>
                        <w:txbxContent>
                          <w:p w14:paraId="6151BFCE" w14:textId="0B1E3832" w:rsidR="0027126D" w:rsidRDefault="0027126D" w:rsidP="0027126D">
                            <w:pPr>
                              <w:spacing w:line="259" w:lineRule="exact"/>
                              <w:ind w:left="103"/>
                              <w:rPr>
                                <w:b/>
                                <w:sz w:val="23"/>
                              </w:rPr>
                            </w:pPr>
                            <w:r>
                              <w:rPr>
                                <w:b/>
                                <w:color w:val="FFFFFF"/>
                                <w:sz w:val="23"/>
                              </w:rPr>
                              <w:t>Exceptional Circumstances – internal staff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0FA50" id="_x0000_s1031" type="#_x0000_t202" style="position:absolute;left:0;text-align:left;margin-left:61pt;margin-top:17.3pt;width:472pt;height:1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9+JEgIAACIEAAAOAAAAZHJzL2Uyb0RvYy54bWysU9tu2zAMfR+wfxD0vtgp2qwx4hRdug4D&#10;ugvQ7QNkWY6FyaJGKbGzrx8l2+m6AXsY5geBMqlD8vBwczN0hh0Veg225MtFzpmyEmpt9yX/+uX+&#10;1TVnPghbCwNWlfykPL/Zvnyx6V2hLqAFUytkBGJ90buStyG4Isu8bFUn/AKcsuRsADsR6Ir7rEbR&#10;E3pnsos8X2U9YO0QpPKe/t6NTr5N+E2jZPjUNF4FZkpOtYV0YjqreGbbjSj2KFyr5VSG+IcqOqEt&#10;JT1D3Ykg2AH1H1CdlggemrCQ0GXQNFqq1AN1s8x/6+axFU6lXogc7840+f8HKz8eH91nZGF4AwMN&#10;MDXh3QPIb55Z2LXC7tUtIvStEjUlXkbKst75YnoaqfaFjyBV/wFqGrI4BEhAQ4NdZIX6ZIROAzid&#10;SVdDYJJ+Xq3Xl5c5uST5luv8iuyYQhTza4c+vFPQsWiUHGmoCV0cH3wYQ+eQmMyD0fW9NiZdcF/t&#10;DLKjiALIX+e7Gf1ZmLGsL/kqX69GAv4CkdM3FfgMotOBlGx0V/LrGDNpK9L21tZJZ0FoM9rUnbET&#10;j5G6kcQwVAPTNXESE0RaK6hPRCzCKFxaNDJawB+c9STakvvvB4GKM/Pe0nCiwmcDZ6OaDWElPS15&#10;4Gw0d2HchINDvW8JeRy/hVsaYKMTt09VTOWSENN0pqWJSv/1nqKeVnv7EwAA//8DAFBLAwQUAAYA&#10;CAAAACEAScAyj+AAAAAKAQAADwAAAGRycy9kb3ducmV2LnhtbEyPQUvDQBCF74L/YRnBi9iN0S4S&#10;sykiSBApalvvm+w0CWZnY3bbxv56pyc9vjePN9/LF5PrxR7H0HnScDNLQCDV3nbUaNisn6/vQYRo&#10;yJreE2r4wQCL4vwsN5n1B/rA/So2gksoZEZDG+OQSRnqFp0JMz8g8W3rR2ciy7GRdjQHLne9TJNE&#10;SWc64g+tGfCpxfprtXMarkpbzV/L49t2Obx/fx7lyzIt51pfXkyPDyAiTvEvDCd8RoeCmSq/IxtE&#10;zzpNeUvUcHunQJwCiVLsVBoUO7LI5f8JxS8AAAD//wMAUEsBAi0AFAAGAAgAAAAhALaDOJL+AAAA&#10;4QEAABMAAAAAAAAAAAAAAAAAAAAAAFtDb250ZW50X1R5cGVzXS54bWxQSwECLQAUAAYACAAAACEA&#10;OP0h/9YAAACUAQAACwAAAAAAAAAAAAAAAAAvAQAAX3JlbHMvLnJlbHNQSwECLQAUAAYACAAAACEA&#10;MiffiRICAAAiBAAADgAAAAAAAAAAAAAAAAAuAgAAZHJzL2Uyb0RvYy54bWxQSwECLQAUAAYACAAA&#10;ACEAScAyj+AAAAAKAQAADwAAAAAAAAAAAAAAAABsBAAAZHJzL2Rvd25yZXYueG1sUEsFBgAAAAAE&#10;AAQA8wAAAHkFAAAAAA==&#10;" fillcolor="#0070c0" strokeweight=".48pt">
                <v:textbox inset="0,0,0,0">
                  <w:txbxContent>
                    <w:p w14:paraId="6151BFCE" w14:textId="0B1E3832" w:rsidR="0027126D" w:rsidRDefault="0027126D" w:rsidP="0027126D">
                      <w:pPr>
                        <w:spacing w:line="259" w:lineRule="exact"/>
                        <w:ind w:left="103"/>
                        <w:rPr>
                          <w:b/>
                          <w:sz w:val="23"/>
                        </w:rPr>
                      </w:pPr>
                      <w:r>
                        <w:rPr>
                          <w:b/>
                          <w:color w:val="FFFFFF"/>
                          <w:sz w:val="23"/>
                        </w:rPr>
                        <w:t>Exceptional Circumstances – internal staff</w:t>
                      </w:r>
                    </w:p>
                  </w:txbxContent>
                </v:textbox>
                <w10:wrap type="topAndBottom" anchorx="page"/>
              </v:shape>
            </w:pict>
          </mc:Fallback>
        </mc:AlternateContent>
      </w:r>
    </w:p>
    <w:p w14:paraId="52D2BED6" w14:textId="7980CD31" w:rsidR="002D4EC1" w:rsidRPr="002D4EC1" w:rsidRDefault="002D4EC1" w:rsidP="0027126D">
      <w:pPr>
        <w:spacing w:line="276" w:lineRule="auto"/>
        <w:jc w:val="both"/>
      </w:pPr>
      <w:r w:rsidRPr="002D4EC1">
        <w:t xml:space="preserve">Where an internal member of staff has skills and experience highly valued to SCC, and you wish to make a more attractive offer to retain them, then an exceptional circumstances case can be made to the </w:t>
      </w:r>
      <w:r w:rsidR="0027126D">
        <w:t>Assistant Director</w:t>
      </w:r>
      <w:r w:rsidRPr="002D4EC1">
        <w:t>, via the Head of Service. This will need to include the rationale for such exception and</w:t>
      </w:r>
      <w:r w:rsidR="00AC4C23">
        <w:t xml:space="preserve"> the</w:t>
      </w:r>
      <w:r w:rsidRPr="002D4EC1">
        <w:t xml:space="preserve"> proposed SCP</w:t>
      </w:r>
      <w:r w:rsidR="00AC4C23">
        <w:t xml:space="preserve">.  </w:t>
      </w:r>
      <w:r w:rsidRPr="002D4EC1">
        <w:t>for example</w:t>
      </w:r>
      <w:r w:rsidR="00AC4C23">
        <w:t>,</w:t>
      </w:r>
      <w:r w:rsidRPr="002D4EC1">
        <w:t xml:space="preserve"> if an employee has evidently been made a more attractive offer </w:t>
      </w:r>
      <w:proofErr w:type="gramStart"/>
      <w:r w:rsidRPr="002D4EC1">
        <w:t>elsewhere</w:t>
      </w:r>
      <w:proofErr w:type="gramEnd"/>
      <w:r w:rsidRPr="002D4EC1">
        <w:t xml:space="preserve"> we are seeking to match, in order to avoid the loss of such expertise and an associated </w:t>
      </w:r>
      <w:r w:rsidRPr="002D4EC1">
        <w:rPr>
          <w:u w:val="single"/>
        </w:rPr>
        <w:t>significant</w:t>
      </w:r>
      <w:r w:rsidRPr="002D4EC1">
        <w:t xml:space="preserve"> detriment to the team or wider service provision.</w:t>
      </w:r>
    </w:p>
    <w:p w14:paraId="79EFF16E" w14:textId="77777777" w:rsidR="002D4EC1" w:rsidRPr="002D4EC1" w:rsidRDefault="002D4EC1" w:rsidP="003E71D2">
      <w:pPr>
        <w:spacing w:before="4"/>
        <w:jc w:val="both"/>
        <w:rPr>
          <w:sz w:val="25"/>
        </w:rPr>
      </w:pPr>
    </w:p>
    <w:p w14:paraId="050DF310" w14:textId="29F5EDB7" w:rsidR="002D4EC1" w:rsidRPr="002D4EC1" w:rsidRDefault="002D4EC1" w:rsidP="0027126D">
      <w:pPr>
        <w:spacing w:line="276" w:lineRule="auto"/>
        <w:jc w:val="both"/>
      </w:pPr>
      <w:r w:rsidRPr="002D4EC1">
        <w:t xml:space="preserve">Exceptional circumstances provision cannot be applied to reward performance, which is addressed through </w:t>
      </w:r>
      <w:r w:rsidR="0027126D">
        <w:t>the PDR process</w:t>
      </w:r>
      <w:r w:rsidRPr="002D4EC1">
        <w:t>.</w:t>
      </w:r>
    </w:p>
    <w:sectPr w:rsidR="002D4EC1" w:rsidRPr="002D4EC1" w:rsidSect="0056497E">
      <w:footerReference w:type="default" r:id="rId9"/>
      <w:pgSz w:w="11920" w:h="16850"/>
      <w:pgMar w:top="567" w:right="1220" w:bottom="720" w:left="1220" w:header="0" w:footer="5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37FD" w14:textId="77777777" w:rsidR="00156139" w:rsidRDefault="00156139">
      <w:r>
        <w:separator/>
      </w:r>
    </w:p>
  </w:endnote>
  <w:endnote w:type="continuationSeparator" w:id="0">
    <w:p w14:paraId="48BA8082" w14:textId="77777777" w:rsidR="00156139" w:rsidRDefault="00156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38C3" w14:textId="22B68608" w:rsidR="00235C5D" w:rsidRDefault="00CA41F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DAC8B54" wp14:editId="5AA262D6">
              <wp:simplePos x="0" y="0"/>
              <wp:positionH relativeFrom="page">
                <wp:posOffset>3712845</wp:posOffset>
              </wp:positionH>
              <wp:positionV relativeFrom="page">
                <wp:posOffset>10220325</wp:posOffset>
              </wp:positionV>
              <wp:extent cx="135890" cy="196215"/>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B831" w14:textId="77777777" w:rsidR="00235C5D" w:rsidRDefault="005A1459">
                          <w:pPr>
                            <w:spacing w:before="12"/>
                            <w:ind w:left="40"/>
                            <w:rPr>
                              <w:sz w:val="24"/>
                            </w:rPr>
                          </w:pPr>
                          <w:r>
                            <w:fldChar w:fldCharType="begin"/>
                          </w:r>
                          <w:r>
                            <w:rPr>
                              <w:w w:val="99"/>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8B54" id="_x0000_t202" coordsize="21600,21600" o:spt="202" path="m,l,21600r21600,l21600,xe">
              <v:stroke joinstyle="miter"/>
              <v:path gradientshapeok="t" o:connecttype="rect"/>
            </v:shapetype>
            <v:shape id="Text Box 1" o:spid="_x0000_s1032" type="#_x0000_t202" style="position:absolute;margin-left:292.35pt;margin-top:804.75pt;width:10.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h1QEAAJADAAAOAAAAZHJzL2Uyb0RvYy54bWysU9tu2zAMfR+wfxD0vjjO0KI14hRdiw4D&#10;uq1Atw+gZck2ZosapcTOvn6UHKe7vA17EWiROjznkN7eTEMvDpp8h7aU+WothbYK6842pfz65eHN&#10;lRQ+gK2hR6tLedRe3uxev9qOrtAbbLGvNQkGsb4YXSnbEFyRZV61egC/QqctJw3SAIE/qclqgpHR&#10;hz7brNeX2YhUO0Klvefb+zkpdwnfGK3CZ2O8DqIvJXML6aR0VvHMdlsoGgLXdupEA/6BxQCd5aZn&#10;qHsIIPbU/QU1dIrQowkrhUOGxnRKJw2sJl//oea5BaeTFjbHu7NN/v/Bqk+HZ/dEIkzvcOIBJhHe&#10;PaL65oXFuxZso2+JcGw11Nw4j5Zlo/PF6Wm02hc+glTjR6x5yLAPmIAmQ0N0hXUKRucBHM+m6ykI&#10;FVu+vbi65oziVH59uckvUgcolseOfHivcRAxKCXxTBM4HB59iGSgWEpiL4sPXd+nufb2twsujDeJ&#10;fOQ7Mw9TNXF1FFFhfWQZhPOa8Fpz0CL9kGLkFSml/74H0lL0HyxbEfdpCWgJqiUAq/hpKYMUc3gX&#10;5r3bO+qalpFnsy3esl2mS1JeWJx48tiTwtOKxr369TtVvfxIu58AAAD//wMAUEsDBBQABgAIAAAA&#10;IQDibj9e4QAAAA0BAAAPAAAAZHJzL2Rvd25yZXYueG1sTI/BTsMwDIbvSHuHyJO4sWSoC1tpOk0I&#10;TkiIrhw4pk3WVmuc0mRbeXu8Ezva/6ffn7Pt5Hp2tmPoPCpYLgQwi7U3HTYKvsq3hzWwEDUa3Xu0&#10;Cn5tgG0+u8t0avwFC3vex4ZRCYZUK2hjHFLOQ91ap8PCDxYpO/jR6Ujj2HAz6guVu54/CiG50x3S&#10;hVYP9qW19XF/cgp231i8dj8f1WdxKLqy3Ah8l0el7ufT7hlYtFP8h+GqT+qQk1PlT2gC6xWs1skT&#10;oRRIsVkBI0QKuQRWXVeJSIDnGb/9Iv8DAAD//wMAUEsBAi0AFAAGAAgAAAAhALaDOJL+AAAA4QEA&#10;ABMAAAAAAAAAAAAAAAAAAAAAAFtDb250ZW50X1R5cGVzXS54bWxQSwECLQAUAAYACAAAACEAOP0h&#10;/9YAAACUAQAACwAAAAAAAAAAAAAAAAAvAQAAX3JlbHMvLnJlbHNQSwECLQAUAAYACAAAACEAmhff&#10;4dUBAACQAwAADgAAAAAAAAAAAAAAAAAuAgAAZHJzL2Uyb0RvYy54bWxQSwECLQAUAAYACAAAACEA&#10;4m4/XuEAAAANAQAADwAAAAAAAAAAAAAAAAAvBAAAZHJzL2Rvd25yZXYueG1sUEsFBgAAAAAEAAQA&#10;8wAAAD0FAAAAAA==&#10;" filled="f" stroked="f">
              <v:textbox inset="0,0,0,0">
                <w:txbxContent>
                  <w:p w14:paraId="6ADAB831" w14:textId="77777777" w:rsidR="00235C5D" w:rsidRDefault="005A1459">
                    <w:pPr>
                      <w:spacing w:before="12"/>
                      <w:ind w:left="40"/>
                      <w:rPr>
                        <w:sz w:val="24"/>
                      </w:rPr>
                    </w:pPr>
                    <w:r>
                      <w:fldChar w:fldCharType="begin"/>
                    </w:r>
                    <w:r>
                      <w:rPr>
                        <w:w w:val="99"/>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5131" w14:textId="77777777" w:rsidR="00156139" w:rsidRDefault="00156139">
      <w:r>
        <w:separator/>
      </w:r>
    </w:p>
  </w:footnote>
  <w:footnote w:type="continuationSeparator" w:id="0">
    <w:p w14:paraId="0F8287D6" w14:textId="77777777" w:rsidR="00156139" w:rsidRDefault="00156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D00EE"/>
    <w:multiLevelType w:val="hybridMultilevel"/>
    <w:tmpl w:val="A48E6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36CDD"/>
    <w:multiLevelType w:val="hybridMultilevel"/>
    <w:tmpl w:val="3ADC7542"/>
    <w:lvl w:ilvl="0" w:tplc="C53E5CFA">
      <w:numFmt w:val="bullet"/>
      <w:lvlText w:val="•"/>
      <w:lvlJc w:val="left"/>
      <w:pPr>
        <w:ind w:left="1464" w:hanging="180"/>
      </w:pPr>
      <w:rPr>
        <w:rFonts w:ascii="Calibri" w:eastAsia="Calibri" w:hAnsi="Calibri" w:cs="Calibri" w:hint="default"/>
        <w:w w:val="100"/>
        <w:sz w:val="28"/>
        <w:szCs w:val="28"/>
        <w:lang w:val="en-GB" w:eastAsia="en-GB" w:bidi="en-GB"/>
      </w:rPr>
    </w:lvl>
    <w:lvl w:ilvl="1" w:tplc="46A69FF8">
      <w:numFmt w:val="bullet"/>
      <w:lvlText w:val="•"/>
      <w:lvlJc w:val="left"/>
      <w:pPr>
        <w:ind w:left="2105" w:hanging="180"/>
      </w:pPr>
      <w:rPr>
        <w:rFonts w:hint="default"/>
        <w:lang w:val="en-GB" w:eastAsia="en-GB" w:bidi="en-GB"/>
      </w:rPr>
    </w:lvl>
    <w:lvl w:ilvl="2" w:tplc="8C144674">
      <w:numFmt w:val="bullet"/>
      <w:lvlText w:val="•"/>
      <w:lvlJc w:val="left"/>
      <w:pPr>
        <w:ind w:left="2750" w:hanging="180"/>
      </w:pPr>
      <w:rPr>
        <w:rFonts w:hint="default"/>
        <w:lang w:val="en-GB" w:eastAsia="en-GB" w:bidi="en-GB"/>
      </w:rPr>
    </w:lvl>
    <w:lvl w:ilvl="3" w:tplc="1DC2F3C2">
      <w:numFmt w:val="bullet"/>
      <w:lvlText w:val="•"/>
      <w:lvlJc w:val="left"/>
      <w:pPr>
        <w:ind w:left="3396" w:hanging="180"/>
      </w:pPr>
      <w:rPr>
        <w:rFonts w:hint="default"/>
        <w:lang w:val="en-GB" w:eastAsia="en-GB" w:bidi="en-GB"/>
      </w:rPr>
    </w:lvl>
    <w:lvl w:ilvl="4" w:tplc="13C26232">
      <w:numFmt w:val="bullet"/>
      <w:lvlText w:val="•"/>
      <w:lvlJc w:val="left"/>
      <w:pPr>
        <w:ind w:left="4041" w:hanging="180"/>
      </w:pPr>
      <w:rPr>
        <w:rFonts w:hint="default"/>
        <w:lang w:val="en-GB" w:eastAsia="en-GB" w:bidi="en-GB"/>
      </w:rPr>
    </w:lvl>
    <w:lvl w:ilvl="5" w:tplc="ACF6C9B0">
      <w:numFmt w:val="bullet"/>
      <w:lvlText w:val="•"/>
      <w:lvlJc w:val="left"/>
      <w:pPr>
        <w:ind w:left="4687" w:hanging="180"/>
      </w:pPr>
      <w:rPr>
        <w:rFonts w:hint="default"/>
        <w:lang w:val="en-GB" w:eastAsia="en-GB" w:bidi="en-GB"/>
      </w:rPr>
    </w:lvl>
    <w:lvl w:ilvl="6" w:tplc="F268181A">
      <w:numFmt w:val="bullet"/>
      <w:lvlText w:val="•"/>
      <w:lvlJc w:val="left"/>
      <w:pPr>
        <w:ind w:left="5332" w:hanging="180"/>
      </w:pPr>
      <w:rPr>
        <w:rFonts w:hint="default"/>
        <w:lang w:val="en-GB" w:eastAsia="en-GB" w:bidi="en-GB"/>
      </w:rPr>
    </w:lvl>
    <w:lvl w:ilvl="7" w:tplc="1E2CC50E">
      <w:numFmt w:val="bullet"/>
      <w:lvlText w:val="•"/>
      <w:lvlJc w:val="left"/>
      <w:pPr>
        <w:ind w:left="5977" w:hanging="180"/>
      </w:pPr>
      <w:rPr>
        <w:rFonts w:hint="default"/>
        <w:lang w:val="en-GB" w:eastAsia="en-GB" w:bidi="en-GB"/>
      </w:rPr>
    </w:lvl>
    <w:lvl w:ilvl="8" w:tplc="55169C58">
      <w:numFmt w:val="bullet"/>
      <w:lvlText w:val="•"/>
      <w:lvlJc w:val="left"/>
      <w:pPr>
        <w:ind w:left="6623" w:hanging="180"/>
      </w:pPr>
      <w:rPr>
        <w:rFonts w:hint="default"/>
        <w:lang w:val="en-GB" w:eastAsia="en-GB" w:bidi="en-GB"/>
      </w:rPr>
    </w:lvl>
  </w:abstractNum>
  <w:abstractNum w:abstractNumId="2" w15:restartNumberingAfterBreak="0">
    <w:nsid w:val="2FA92DCD"/>
    <w:multiLevelType w:val="hybridMultilevel"/>
    <w:tmpl w:val="7D8612F0"/>
    <w:lvl w:ilvl="0" w:tplc="07DA7054">
      <w:numFmt w:val="bullet"/>
      <w:lvlText w:val="•"/>
      <w:lvlJc w:val="left"/>
      <w:pPr>
        <w:ind w:left="180" w:hanging="180"/>
      </w:pPr>
      <w:rPr>
        <w:rFonts w:ascii="Calibri" w:eastAsia="Calibri" w:hAnsi="Calibri" w:cs="Calibri" w:hint="default"/>
        <w:w w:val="100"/>
        <w:sz w:val="28"/>
        <w:szCs w:val="28"/>
        <w:lang w:val="en-GB" w:eastAsia="en-GB" w:bidi="en-GB"/>
      </w:rPr>
    </w:lvl>
    <w:lvl w:ilvl="1" w:tplc="CDCE17DC">
      <w:numFmt w:val="bullet"/>
      <w:lvlText w:val="•"/>
      <w:lvlJc w:val="left"/>
      <w:pPr>
        <w:ind w:left="884" w:hanging="180"/>
      </w:pPr>
      <w:rPr>
        <w:rFonts w:hint="default"/>
        <w:lang w:val="en-GB" w:eastAsia="en-GB" w:bidi="en-GB"/>
      </w:rPr>
    </w:lvl>
    <w:lvl w:ilvl="2" w:tplc="C004DE86">
      <w:numFmt w:val="bullet"/>
      <w:lvlText w:val="•"/>
      <w:lvlJc w:val="left"/>
      <w:pPr>
        <w:ind w:left="1588" w:hanging="180"/>
      </w:pPr>
      <w:rPr>
        <w:rFonts w:hint="default"/>
        <w:lang w:val="en-GB" w:eastAsia="en-GB" w:bidi="en-GB"/>
      </w:rPr>
    </w:lvl>
    <w:lvl w:ilvl="3" w:tplc="41BE76C4">
      <w:numFmt w:val="bullet"/>
      <w:lvlText w:val="•"/>
      <w:lvlJc w:val="left"/>
      <w:pPr>
        <w:ind w:left="2292" w:hanging="180"/>
      </w:pPr>
      <w:rPr>
        <w:rFonts w:hint="default"/>
        <w:lang w:val="en-GB" w:eastAsia="en-GB" w:bidi="en-GB"/>
      </w:rPr>
    </w:lvl>
    <w:lvl w:ilvl="4" w:tplc="DFCE8660">
      <w:numFmt w:val="bullet"/>
      <w:lvlText w:val="•"/>
      <w:lvlJc w:val="left"/>
      <w:pPr>
        <w:ind w:left="2997" w:hanging="180"/>
      </w:pPr>
      <w:rPr>
        <w:rFonts w:hint="default"/>
        <w:lang w:val="en-GB" w:eastAsia="en-GB" w:bidi="en-GB"/>
      </w:rPr>
    </w:lvl>
    <w:lvl w:ilvl="5" w:tplc="8A86B3A6">
      <w:numFmt w:val="bullet"/>
      <w:lvlText w:val="•"/>
      <w:lvlJc w:val="left"/>
      <w:pPr>
        <w:ind w:left="3701" w:hanging="180"/>
      </w:pPr>
      <w:rPr>
        <w:rFonts w:hint="default"/>
        <w:lang w:val="en-GB" w:eastAsia="en-GB" w:bidi="en-GB"/>
      </w:rPr>
    </w:lvl>
    <w:lvl w:ilvl="6" w:tplc="6EF64E7C">
      <w:numFmt w:val="bullet"/>
      <w:lvlText w:val="•"/>
      <w:lvlJc w:val="left"/>
      <w:pPr>
        <w:ind w:left="4405" w:hanging="180"/>
      </w:pPr>
      <w:rPr>
        <w:rFonts w:hint="default"/>
        <w:lang w:val="en-GB" w:eastAsia="en-GB" w:bidi="en-GB"/>
      </w:rPr>
    </w:lvl>
    <w:lvl w:ilvl="7" w:tplc="790056BE">
      <w:numFmt w:val="bullet"/>
      <w:lvlText w:val="•"/>
      <w:lvlJc w:val="left"/>
      <w:pPr>
        <w:ind w:left="5109" w:hanging="180"/>
      </w:pPr>
      <w:rPr>
        <w:rFonts w:hint="default"/>
        <w:lang w:val="en-GB" w:eastAsia="en-GB" w:bidi="en-GB"/>
      </w:rPr>
    </w:lvl>
    <w:lvl w:ilvl="8" w:tplc="51E8B8C2">
      <w:numFmt w:val="bullet"/>
      <w:lvlText w:val="•"/>
      <w:lvlJc w:val="left"/>
      <w:pPr>
        <w:ind w:left="5814" w:hanging="180"/>
      </w:pPr>
      <w:rPr>
        <w:rFonts w:hint="default"/>
        <w:lang w:val="en-GB" w:eastAsia="en-GB" w:bidi="en-GB"/>
      </w:rPr>
    </w:lvl>
  </w:abstractNum>
  <w:abstractNum w:abstractNumId="3" w15:restartNumberingAfterBreak="0">
    <w:nsid w:val="307A7794"/>
    <w:multiLevelType w:val="hybridMultilevel"/>
    <w:tmpl w:val="50DA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9412A"/>
    <w:multiLevelType w:val="hybridMultilevel"/>
    <w:tmpl w:val="4BB0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0E2D3B"/>
    <w:multiLevelType w:val="hybridMultilevel"/>
    <w:tmpl w:val="C73E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65D07"/>
    <w:multiLevelType w:val="hybridMultilevel"/>
    <w:tmpl w:val="1F545514"/>
    <w:lvl w:ilvl="0" w:tplc="74FEB9C2">
      <w:numFmt w:val="bullet"/>
      <w:lvlText w:val="•"/>
      <w:lvlJc w:val="left"/>
      <w:pPr>
        <w:ind w:left="180" w:hanging="180"/>
      </w:pPr>
      <w:rPr>
        <w:rFonts w:ascii="Calibri" w:eastAsia="Calibri" w:hAnsi="Calibri" w:cs="Calibri" w:hint="default"/>
        <w:w w:val="100"/>
        <w:sz w:val="28"/>
        <w:szCs w:val="28"/>
        <w:lang w:val="en-GB" w:eastAsia="en-GB" w:bidi="en-GB"/>
      </w:rPr>
    </w:lvl>
    <w:lvl w:ilvl="1" w:tplc="CFCC4BC0">
      <w:numFmt w:val="bullet"/>
      <w:lvlText w:val="•"/>
      <w:lvlJc w:val="left"/>
      <w:pPr>
        <w:ind w:left="878" w:hanging="180"/>
      </w:pPr>
      <w:rPr>
        <w:rFonts w:hint="default"/>
        <w:lang w:val="en-GB" w:eastAsia="en-GB" w:bidi="en-GB"/>
      </w:rPr>
    </w:lvl>
    <w:lvl w:ilvl="2" w:tplc="6EBCA7CA">
      <w:numFmt w:val="bullet"/>
      <w:lvlText w:val="•"/>
      <w:lvlJc w:val="left"/>
      <w:pPr>
        <w:ind w:left="1577" w:hanging="180"/>
      </w:pPr>
      <w:rPr>
        <w:rFonts w:hint="default"/>
        <w:lang w:val="en-GB" w:eastAsia="en-GB" w:bidi="en-GB"/>
      </w:rPr>
    </w:lvl>
    <w:lvl w:ilvl="3" w:tplc="98F0B992">
      <w:numFmt w:val="bullet"/>
      <w:lvlText w:val="•"/>
      <w:lvlJc w:val="left"/>
      <w:pPr>
        <w:ind w:left="2275" w:hanging="180"/>
      </w:pPr>
      <w:rPr>
        <w:rFonts w:hint="default"/>
        <w:lang w:val="en-GB" w:eastAsia="en-GB" w:bidi="en-GB"/>
      </w:rPr>
    </w:lvl>
    <w:lvl w:ilvl="4" w:tplc="C99AA594">
      <w:numFmt w:val="bullet"/>
      <w:lvlText w:val="•"/>
      <w:lvlJc w:val="left"/>
      <w:pPr>
        <w:ind w:left="2974" w:hanging="180"/>
      </w:pPr>
      <w:rPr>
        <w:rFonts w:hint="default"/>
        <w:lang w:val="en-GB" w:eastAsia="en-GB" w:bidi="en-GB"/>
      </w:rPr>
    </w:lvl>
    <w:lvl w:ilvl="5" w:tplc="C0D662BE">
      <w:numFmt w:val="bullet"/>
      <w:lvlText w:val="•"/>
      <w:lvlJc w:val="left"/>
      <w:pPr>
        <w:ind w:left="3672" w:hanging="180"/>
      </w:pPr>
      <w:rPr>
        <w:rFonts w:hint="default"/>
        <w:lang w:val="en-GB" w:eastAsia="en-GB" w:bidi="en-GB"/>
      </w:rPr>
    </w:lvl>
    <w:lvl w:ilvl="6" w:tplc="744CE8C0">
      <w:numFmt w:val="bullet"/>
      <w:lvlText w:val="•"/>
      <w:lvlJc w:val="left"/>
      <w:pPr>
        <w:ind w:left="4371" w:hanging="180"/>
      </w:pPr>
      <w:rPr>
        <w:rFonts w:hint="default"/>
        <w:lang w:val="en-GB" w:eastAsia="en-GB" w:bidi="en-GB"/>
      </w:rPr>
    </w:lvl>
    <w:lvl w:ilvl="7" w:tplc="CD82A798">
      <w:numFmt w:val="bullet"/>
      <w:lvlText w:val="•"/>
      <w:lvlJc w:val="left"/>
      <w:pPr>
        <w:ind w:left="5069" w:hanging="180"/>
      </w:pPr>
      <w:rPr>
        <w:rFonts w:hint="default"/>
        <w:lang w:val="en-GB" w:eastAsia="en-GB" w:bidi="en-GB"/>
      </w:rPr>
    </w:lvl>
    <w:lvl w:ilvl="8" w:tplc="1BFCFAAA">
      <w:numFmt w:val="bullet"/>
      <w:lvlText w:val="•"/>
      <w:lvlJc w:val="left"/>
      <w:pPr>
        <w:ind w:left="5768" w:hanging="180"/>
      </w:pPr>
      <w:rPr>
        <w:rFonts w:hint="default"/>
        <w:lang w:val="en-GB" w:eastAsia="en-GB" w:bidi="en-GB"/>
      </w:rPr>
    </w:lvl>
  </w:abstractNum>
  <w:abstractNum w:abstractNumId="7" w15:restartNumberingAfterBreak="0">
    <w:nsid w:val="570A5B69"/>
    <w:multiLevelType w:val="hybridMultilevel"/>
    <w:tmpl w:val="3AFAE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D1E8F"/>
    <w:multiLevelType w:val="hybridMultilevel"/>
    <w:tmpl w:val="F7F4D096"/>
    <w:lvl w:ilvl="0" w:tplc="9D3ED8F6">
      <w:numFmt w:val="bullet"/>
      <w:lvlText w:val="*"/>
      <w:lvlJc w:val="left"/>
      <w:pPr>
        <w:ind w:left="373" w:hanging="154"/>
      </w:pPr>
      <w:rPr>
        <w:rFonts w:ascii="Arial" w:eastAsia="Arial" w:hAnsi="Arial" w:cs="Arial" w:hint="default"/>
        <w:b/>
        <w:bCs/>
        <w:w w:val="100"/>
        <w:sz w:val="23"/>
        <w:szCs w:val="23"/>
        <w:lang w:val="en-GB" w:eastAsia="en-GB" w:bidi="en-GB"/>
      </w:rPr>
    </w:lvl>
    <w:lvl w:ilvl="1" w:tplc="D826E87C">
      <w:numFmt w:val="bullet"/>
      <w:lvlText w:val=""/>
      <w:lvlJc w:val="left"/>
      <w:pPr>
        <w:ind w:left="939" w:hanging="360"/>
      </w:pPr>
      <w:rPr>
        <w:rFonts w:ascii="Symbol" w:eastAsia="Symbol" w:hAnsi="Symbol" w:cs="Symbol" w:hint="default"/>
        <w:w w:val="100"/>
        <w:sz w:val="23"/>
        <w:szCs w:val="23"/>
        <w:lang w:val="en-GB" w:eastAsia="en-GB" w:bidi="en-GB"/>
      </w:rPr>
    </w:lvl>
    <w:lvl w:ilvl="2" w:tplc="7E4A7AC2">
      <w:numFmt w:val="bullet"/>
      <w:lvlText w:val=""/>
      <w:lvlJc w:val="left"/>
      <w:pPr>
        <w:ind w:left="1299" w:hanging="360"/>
      </w:pPr>
      <w:rPr>
        <w:rFonts w:ascii="Symbol" w:eastAsia="Symbol" w:hAnsi="Symbol" w:cs="Symbol" w:hint="default"/>
        <w:w w:val="100"/>
        <w:sz w:val="23"/>
        <w:szCs w:val="23"/>
        <w:lang w:val="en-GB" w:eastAsia="en-GB" w:bidi="en-GB"/>
      </w:rPr>
    </w:lvl>
    <w:lvl w:ilvl="3" w:tplc="0C08F802">
      <w:numFmt w:val="bullet"/>
      <w:lvlText w:val="•"/>
      <w:lvlJc w:val="left"/>
      <w:pPr>
        <w:ind w:left="2321" w:hanging="360"/>
      </w:pPr>
      <w:rPr>
        <w:rFonts w:hint="default"/>
        <w:lang w:val="en-GB" w:eastAsia="en-GB" w:bidi="en-GB"/>
      </w:rPr>
    </w:lvl>
    <w:lvl w:ilvl="4" w:tplc="F5DA3060">
      <w:numFmt w:val="bullet"/>
      <w:lvlText w:val="•"/>
      <w:lvlJc w:val="left"/>
      <w:pPr>
        <w:ind w:left="3342" w:hanging="360"/>
      </w:pPr>
      <w:rPr>
        <w:rFonts w:hint="default"/>
        <w:lang w:val="en-GB" w:eastAsia="en-GB" w:bidi="en-GB"/>
      </w:rPr>
    </w:lvl>
    <w:lvl w:ilvl="5" w:tplc="3B9C22B0">
      <w:numFmt w:val="bullet"/>
      <w:lvlText w:val="•"/>
      <w:lvlJc w:val="left"/>
      <w:pPr>
        <w:ind w:left="4364" w:hanging="360"/>
      </w:pPr>
      <w:rPr>
        <w:rFonts w:hint="default"/>
        <w:lang w:val="en-GB" w:eastAsia="en-GB" w:bidi="en-GB"/>
      </w:rPr>
    </w:lvl>
    <w:lvl w:ilvl="6" w:tplc="2C6478F4">
      <w:numFmt w:val="bullet"/>
      <w:lvlText w:val="•"/>
      <w:lvlJc w:val="left"/>
      <w:pPr>
        <w:ind w:left="5385" w:hanging="360"/>
      </w:pPr>
      <w:rPr>
        <w:rFonts w:hint="default"/>
        <w:lang w:val="en-GB" w:eastAsia="en-GB" w:bidi="en-GB"/>
      </w:rPr>
    </w:lvl>
    <w:lvl w:ilvl="7" w:tplc="C8087892">
      <w:numFmt w:val="bullet"/>
      <w:lvlText w:val="•"/>
      <w:lvlJc w:val="left"/>
      <w:pPr>
        <w:ind w:left="6407" w:hanging="360"/>
      </w:pPr>
      <w:rPr>
        <w:rFonts w:hint="default"/>
        <w:lang w:val="en-GB" w:eastAsia="en-GB" w:bidi="en-GB"/>
      </w:rPr>
    </w:lvl>
    <w:lvl w:ilvl="8" w:tplc="D8E42602">
      <w:numFmt w:val="bullet"/>
      <w:lvlText w:val="•"/>
      <w:lvlJc w:val="left"/>
      <w:pPr>
        <w:ind w:left="7428" w:hanging="360"/>
      </w:pPr>
      <w:rPr>
        <w:rFonts w:hint="default"/>
        <w:lang w:val="en-GB" w:eastAsia="en-GB" w:bidi="en-GB"/>
      </w:rPr>
    </w:lvl>
  </w:abstractNum>
  <w:abstractNum w:abstractNumId="9" w15:restartNumberingAfterBreak="0">
    <w:nsid w:val="7C923C85"/>
    <w:multiLevelType w:val="hybridMultilevel"/>
    <w:tmpl w:val="D946E8F6"/>
    <w:lvl w:ilvl="0" w:tplc="B6B81E9A">
      <w:start w:val="1"/>
      <w:numFmt w:val="lowerRoman"/>
      <w:lvlText w:val="%1."/>
      <w:lvlJc w:val="left"/>
      <w:pPr>
        <w:ind w:left="940" w:hanging="471"/>
        <w:jc w:val="right"/>
      </w:pPr>
      <w:rPr>
        <w:rFonts w:ascii="Arial" w:eastAsia="Arial" w:hAnsi="Arial" w:cs="Arial" w:hint="default"/>
        <w:spacing w:val="-2"/>
        <w:w w:val="100"/>
        <w:sz w:val="22"/>
        <w:szCs w:val="22"/>
        <w:lang w:val="en-GB" w:eastAsia="en-GB" w:bidi="en-GB"/>
      </w:rPr>
    </w:lvl>
    <w:lvl w:ilvl="1" w:tplc="687E2144">
      <w:numFmt w:val="bullet"/>
      <w:lvlText w:val="•"/>
      <w:lvlJc w:val="left"/>
      <w:pPr>
        <w:ind w:left="1792" w:hanging="471"/>
      </w:pPr>
      <w:rPr>
        <w:rFonts w:hint="default"/>
        <w:lang w:val="en-GB" w:eastAsia="en-GB" w:bidi="en-GB"/>
      </w:rPr>
    </w:lvl>
    <w:lvl w:ilvl="2" w:tplc="ACBA0F9C">
      <w:numFmt w:val="bullet"/>
      <w:lvlText w:val="•"/>
      <w:lvlJc w:val="left"/>
      <w:pPr>
        <w:ind w:left="2645" w:hanging="471"/>
      </w:pPr>
      <w:rPr>
        <w:rFonts w:hint="default"/>
        <w:lang w:val="en-GB" w:eastAsia="en-GB" w:bidi="en-GB"/>
      </w:rPr>
    </w:lvl>
    <w:lvl w:ilvl="3" w:tplc="1A3CB516">
      <w:numFmt w:val="bullet"/>
      <w:lvlText w:val="•"/>
      <w:lvlJc w:val="left"/>
      <w:pPr>
        <w:ind w:left="3497" w:hanging="471"/>
      </w:pPr>
      <w:rPr>
        <w:rFonts w:hint="default"/>
        <w:lang w:val="en-GB" w:eastAsia="en-GB" w:bidi="en-GB"/>
      </w:rPr>
    </w:lvl>
    <w:lvl w:ilvl="4" w:tplc="A0FEAC9C">
      <w:numFmt w:val="bullet"/>
      <w:lvlText w:val="•"/>
      <w:lvlJc w:val="left"/>
      <w:pPr>
        <w:ind w:left="4350" w:hanging="471"/>
      </w:pPr>
      <w:rPr>
        <w:rFonts w:hint="default"/>
        <w:lang w:val="en-GB" w:eastAsia="en-GB" w:bidi="en-GB"/>
      </w:rPr>
    </w:lvl>
    <w:lvl w:ilvl="5" w:tplc="92E4E084">
      <w:numFmt w:val="bullet"/>
      <w:lvlText w:val="•"/>
      <w:lvlJc w:val="left"/>
      <w:pPr>
        <w:ind w:left="5203" w:hanging="471"/>
      </w:pPr>
      <w:rPr>
        <w:rFonts w:hint="default"/>
        <w:lang w:val="en-GB" w:eastAsia="en-GB" w:bidi="en-GB"/>
      </w:rPr>
    </w:lvl>
    <w:lvl w:ilvl="6" w:tplc="D0C6D7CC">
      <w:numFmt w:val="bullet"/>
      <w:lvlText w:val="•"/>
      <w:lvlJc w:val="left"/>
      <w:pPr>
        <w:ind w:left="6055" w:hanging="471"/>
      </w:pPr>
      <w:rPr>
        <w:rFonts w:hint="default"/>
        <w:lang w:val="en-GB" w:eastAsia="en-GB" w:bidi="en-GB"/>
      </w:rPr>
    </w:lvl>
    <w:lvl w:ilvl="7" w:tplc="6458FE90">
      <w:numFmt w:val="bullet"/>
      <w:lvlText w:val="•"/>
      <w:lvlJc w:val="left"/>
      <w:pPr>
        <w:ind w:left="6908" w:hanging="471"/>
      </w:pPr>
      <w:rPr>
        <w:rFonts w:hint="default"/>
        <w:lang w:val="en-GB" w:eastAsia="en-GB" w:bidi="en-GB"/>
      </w:rPr>
    </w:lvl>
    <w:lvl w:ilvl="8" w:tplc="947029BC">
      <w:numFmt w:val="bullet"/>
      <w:lvlText w:val="•"/>
      <w:lvlJc w:val="left"/>
      <w:pPr>
        <w:ind w:left="7761" w:hanging="471"/>
      </w:pPr>
      <w:rPr>
        <w:rFonts w:hint="default"/>
        <w:lang w:val="en-GB" w:eastAsia="en-GB" w:bidi="en-GB"/>
      </w:rPr>
    </w:lvl>
  </w:abstractNum>
  <w:num w:numId="1" w16cid:durableId="1882861545">
    <w:abstractNumId w:val="1"/>
  </w:num>
  <w:num w:numId="2" w16cid:durableId="268508327">
    <w:abstractNumId w:val="2"/>
  </w:num>
  <w:num w:numId="3" w16cid:durableId="1117137641">
    <w:abstractNumId w:val="6"/>
  </w:num>
  <w:num w:numId="4" w16cid:durableId="1166214351">
    <w:abstractNumId w:val="8"/>
  </w:num>
  <w:num w:numId="5" w16cid:durableId="1434785251">
    <w:abstractNumId w:val="9"/>
  </w:num>
  <w:num w:numId="6" w16cid:durableId="1000500126">
    <w:abstractNumId w:val="5"/>
  </w:num>
  <w:num w:numId="7" w16cid:durableId="155846570">
    <w:abstractNumId w:val="7"/>
  </w:num>
  <w:num w:numId="8" w16cid:durableId="249896360">
    <w:abstractNumId w:val="0"/>
  </w:num>
  <w:num w:numId="9" w16cid:durableId="1348557769">
    <w:abstractNumId w:val="4"/>
  </w:num>
  <w:num w:numId="10" w16cid:durableId="2140998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5D"/>
    <w:rsid w:val="00020FA1"/>
    <w:rsid w:val="0003481B"/>
    <w:rsid w:val="000640E9"/>
    <w:rsid w:val="000B7DFE"/>
    <w:rsid w:val="00154FF3"/>
    <w:rsid w:val="00156139"/>
    <w:rsid w:val="001A1917"/>
    <w:rsid w:val="001B7A24"/>
    <w:rsid w:val="001C4ED3"/>
    <w:rsid w:val="001D4050"/>
    <w:rsid w:val="001E5479"/>
    <w:rsid w:val="001F2014"/>
    <w:rsid w:val="0022108B"/>
    <w:rsid w:val="00235C5D"/>
    <w:rsid w:val="0023676B"/>
    <w:rsid w:val="00241D63"/>
    <w:rsid w:val="00242D3C"/>
    <w:rsid w:val="0027126D"/>
    <w:rsid w:val="00284AC7"/>
    <w:rsid w:val="002931EB"/>
    <w:rsid w:val="002A1803"/>
    <w:rsid w:val="002D4EC1"/>
    <w:rsid w:val="002D65F1"/>
    <w:rsid w:val="002D6878"/>
    <w:rsid w:val="002E3136"/>
    <w:rsid w:val="00344CAB"/>
    <w:rsid w:val="003B39F2"/>
    <w:rsid w:val="003E71D2"/>
    <w:rsid w:val="004217AD"/>
    <w:rsid w:val="00470FFD"/>
    <w:rsid w:val="0049512E"/>
    <w:rsid w:val="004B0074"/>
    <w:rsid w:val="004C15CA"/>
    <w:rsid w:val="004E5490"/>
    <w:rsid w:val="005424C8"/>
    <w:rsid w:val="00542619"/>
    <w:rsid w:val="00544E6D"/>
    <w:rsid w:val="00553CE0"/>
    <w:rsid w:val="0056497E"/>
    <w:rsid w:val="005A1459"/>
    <w:rsid w:val="00601CF7"/>
    <w:rsid w:val="00602316"/>
    <w:rsid w:val="006271E7"/>
    <w:rsid w:val="00645403"/>
    <w:rsid w:val="006654C8"/>
    <w:rsid w:val="00682592"/>
    <w:rsid w:val="006A4D11"/>
    <w:rsid w:val="006C14E5"/>
    <w:rsid w:val="00703727"/>
    <w:rsid w:val="00710A72"/>
    <w:rsid w:val="007412CA"/>
    <w:rsid w:val="00742E60"/>
    <w:rsid w:val="007866A6"/>
    <w:rsid w:val="00810A5F"/>
    <w:rsid w:val="00877352"/>
    <w:rsid w:val="0088042F"/>
    <w:rsid w:val="00926C09"/>
    <w:rsid w:val="009849E2"/>
    <w:rsid w:val="00990940"/>
    <w:rsid w:val="009A7B95"/>
    <w:rsid w:val="00A16AAF"/>
    <w:rsid w:val="00A8211F"/>
    <w:rsid w:val="00A91229"/>
    <w:rsid w:val="00AB3B23"/>
    <w:rsid w:val="00AC4C23"/>
    <w:rsid w:val="00AF2241"/>
    <w:rsid w:val="00B74060"/>
    <w:rsid w:val="00C214B9"/>
    <w:rsid w:val="00C54B88"/>
    <w:rsid w:val="00C816B1"/>
    <w:rsid w:val="00CA11C8"/>
    <w:rsid w:val="00CA41F7"/>
    <w:rsid w:val="00D03662"/>
    <w:rsid w:val="00D216DA"/>
    <w:rsid w:val="00D34703"/>
    <w:rsid w:val="00D613E9"/>
    <w:rsid w:val="00D85DAB"/>
    <w:rsid w:val="00DD6CA0"/>
    <w:rsid w:val="00DF0670"/>
    <w:rsid w:val="00E0689B"/>
    <w:rsid w:val="00E26897"/>
    <w:rsid w:val="00E50F32"/>
    <w:rsid w:val="00E67EF5"/>
    <w:rsid w:val="00E706A0"/>
    <w:rsid w:val="00E8511D"/>
    <w:rsid w:val="00E87481"/>
    <w:rsid w:val="00EA3FF3"/>
    <w:rsid w:val="00EE5302"/>
    <w:rsid w:val="00EF2872"/>
    <w:rsid w:val="00F73FF9"/>
    <w:rsid w:val="00FF67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B43D3"/>
  <w15:docId w15:val="{BB245435-FAF3-45FD-84B0-781BE73E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39" w:hanging="360"/>
    </w:pPr>
  </w:style>
  <w:style w:type="paragraph" w:customStyle="1" w:styleId="TableParagraph">
    <w:name w:val="Table Paragraph"/>
    <w:basedOn w:val="Normal"/>
    <w:uiPriority w:val="1"/>
    <w:qFormat/>
    <w:pPr>
      <w:spacing w:line="244" w:lineRule="exact"/>
      <w:ind w:left="115"/>
    </w:pPr>
  </w:style>
  <w:style w:type="paragraph" w:styleId="BalloonText">
    <w:name w:val="Balloon Text"/>
    <w:basedOn w:val="Normal"/>
    <w:link w:val="BalloonTextChar"/>
    <w:uiPriority w:val="99"/>
    <w:semiHidden/>
    <w:unhideWhenUsed/>
    <w:rsid w:val="00627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1E7"/>
    <w:rPr>
      <w:rFonts w:ascii="Segoe UI" w:eastAsia="Arial" w:hAnsi="Segoe UI" w:cs="Segoe UI"/>
      <w:sz w:val="18"/>
      <w:szCs w:val="18"/>
      <w:lang w:val="en-GB" w:eastAsia="en-GB" w:bidi="en-GB"/>
    </w:rPr>
  </w:style>
  <w:style w:type="table" w:styleId="TableGrid">
    <w:name w:val="Table Grid"/>
    <w:basedOn w:val="TableNormal"/>
    <w:uiPriority w:val="39"/>
    <w:rsid w:val="000B7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4EC1"/>
    <w:rPr>
      <w:sz w:val="16"/>
      <w:szCs w:val="16"/>
    </w:rPr>
  </w:style>
  <w:style w:type="paragraph" w:styleId="CommentText">
    <w:name w:val="annotation text"/>
    <w:basedOn w:val="Normal"/>
    <w:link w:val="CommentTextChar"/>
    <w:uiPriority w:val="99"/>
    <w:unhideWhenUsed/>
    <w:rsid w:val="002D4EC1"/>
    <w:rPr>
      <w:sz w:val="20"/>
      <w:szCs w:val="20"/>
    </w:rPr>
  </w:style>
  <w:style w:type="character" w:customStyle="1" w:styleId="CommentTextChar">
    <w:name w:val="Comment Text Char"/>
    <w:basedOn w:val="DefaultParagraphFont"/>
    <w:link w:val="CommentText"/>
    <w:uiPriority w:val="99"/>
    <w:rsid w:val="002D4EC1"/>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2D4EC1"/>
    <w:rPr>
      <w:b/>
      <w:bCs/>
    </w:rPr>
  </w:style>
  <w:style w:type="character" w:customStyle="1" w:styleId="CommentSubjectChar">
    <w:name w:val="Comment Subject Char"/>
    <w:basedOn w:val="CommentTextChar"/>
    <w:link w:val="CommentSubject"/>
    <w:uiPriority w:val="99"/>
    <w:semiHidden/>
    <w:rsid w:val="002D4EC1"/>
    <w:rPr>
      <w:rFonts w:ascii="Arial" w:eastAsia="Arial" w:hAnsi="Arial" w:cs="Arial"/>
      <w:b/>
      <w:bCs/>
      <w:sz w:val="20"/>
      <w:szCs w:val="20"/>
      <w:lang w:val="en-GB" w:eastAsia="en-GB" w:bidi="en-GB"/>
    </w:rPr>
  </w:style>
  <w:style w:type="character" w:styleId="Hyperlink">
    <w:name w:val="Hyperlink"/>
    <w:basedOn w:val="DefaultParagraphFont"/>
    <w:uiPriority w:val="99"/>
    <w:unhideWhenUsed/>
    <w:rsid w:val="00E0689B"/>
    <w:rPr>
      <w:color w:val="0000FF" w:themeColor="hyperlink"/>
      <w:u w:val="single"/>
    </w:rPr>
  </w:style>
  <w:style w:type="character" w:styleId="UnresolvedMention">
    <w:name w:val="Unresolved Mention"/>
    <w:basedOn w:val="DefaultParagraphFont"/>
    <w:uiPriority w:val="99"/>
    <w:semiHidden/>
    <w:unhideWhenUsed/>
    <w:rsid w:val="00E0689B"/>
    <w:rPr>
      <w:color w:val="605E5C"/>
      <w:shd w:val="clear" w:color="auto" w:fill="E1DFDD"/>
    </w:rPr>
  </w:style>
  <w:style w:type="paragraph" w:styleId="Header">
    <w:name w:val="header"/>
    <w:basedOn w:val="Normal"/>
    <w:link w:val="HeaderChar"/>
    <w:uiPriority w:val="99"/>
    <w:unhideWhenUsed/>
    <w:rsid w:val="00742E60"/>
    <w:pPr>
      <w:tabs>
        <w:tab w:val="center" w:pos="4513"/>
        <w:tab w:val="right" w:pos="9026"/>
      </w:tabs>
    </w:pPr>
  </w:style>
  <w:style w:type="character" w:customStyle="1" w:styleId="HeaderChar">
    <w:name w:val="Header Char"/>
    <w:basedOn w:val="DefaultParagraphFont"/>
    <w:link w:val="Header"/>
    <w:uiPriority w:val="99"/>
    <w:rsid w:val="00742E60"/>
    <w:rPr>
      <w:rFonts w:ascii="Arial" w:eastAsia="Arial" w:hAnsi="Arial" w:cs="Arial"/>
      <w:lang w:val="en-GB" w:eastAsia="en-GB" w:bidi="en-GB"/>
    </w:rPr>
  </w:style>
  <w:style w:type="paragraph" w:styleId="Footer">
    <w:name w:val="footer"/>
    <w:basedOn w:val="Normal"/>
    <w:link w:val="FooterChar"/>
    <w:uiPriority w:val="99"/>
    <w:unhideWhenUsed/>
    <w:rsid w:val="00742E60"/>
    <w:pPr>
      <w:tabs>
        <w:tab w:val="center" w:pos="4513"/>
        <w:tab w:val="right" w:pos="9026"/>
      </w:tabs>
    </w:pPr>
  </w:style>
  <w:style w:type="character" w:customStyle="1" w:styleId="FooterChar">
    <w:name w:val="Footer Char"/>
    <w:basedOn w:val="DefaultParagraphFont"/>
    <w:link w:val="Footer"/>
    <w:uiPriority w:val="99"/>
    <w:rsid w:val="00742E60"/>
    <w:rPr>
      <w:rFonts w:ascii="Arial" w:eastAsia="Arial" w:hAnsi="Arial" w:cs="Arial"/>
      <w:lang w:val="en-GB" w:eastAsia="en-GB" w:bidi="en-GB"/>
    </w:rPr>
  </w:style>
  <w:style w:type="paragraph" w:styleId="Revision">
    <w:name w:val="Revision"/>
    <w:hidden/>
    <w:uiPriority w:val="99"/>
    <w:semiHidden/>
    <w:rsid w:val="000640E9"/>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751">
      <w:bodyDiv w:val="1"/>
      <w:marLeft w:val="0"/>
      <w:marRight w:val="0"/>
      <w:marTop w:val="0"/>
      <w:marBottom w:val="0"/>
      <w:divBdr>
        <w:top w:val="none" w:sz="0" w:space="0" w:color="auto"/>
        <w:left w:val="none" w:sz="0" w:space="0" w:color="auto"/>
        <w:bottom w:val="none" w:sz="0" w:space="0" w:color="auto"/>
        <w:right w:val="none" w:sz="0" w:space="0" w:color="auto"/>
      </w:divBdr>
    </w:div>
    <w:div w:id="43414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skhr.suffolk.gov.uk/corporate/"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20" ma:contentTypeDescription="Create a new document." ma:contentTypeScope="" ma:versionID="713b8ba79fabd719cfd16937acb7d6e6">
  <xsd:schema xmlns:xsd="http://www.w3.org/2001/XMLSchema" xmlns:xs="http://www.w3.org/2001/XMLSchema" xmlns:p="http://schemas.microsoft.com/office/2006/metadata/properties" xmlns:ns2="2d89081f-6c64-408f-b9dd-c27e8c88cdc8" xmlns:ns3="a6d87e3d-d9df-4832-a311-66066ac8fdc6" xmlns:ns4="75304046-ffad-4f70-9f4b-bbc776f1b690" targetNamespace="http://schemas.microsoft.com/office/2006/metadata/properties" ma:root="true" ma:fieldsID="b81cdb4d01c604a2a76fa3297312db4d" ns2:_="" ns3:_="" ns4:_="">
    <xsd:import namespace="2d89081f-6c64-408f-b9dd-c27e8c88cdc8"/>
    <xsd:import namespace="a6d87e3d-d9df-4832-a311-66066ac8fdc6"/>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element ref="ns2:Link"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443bfd5-b865-42cb-a136-dad46788d76d}" ma:internalName="TaxCatchAll" ma:showField="CatchAllData" ma:web="a6d87e3d-d9df-4832-a311-66066ac8f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 xmlns="2d89081f-6c64-408f-b9dd-c27e8c88cdc8">
      <Url xsi:nil="true"/>
      <Description xsi:nil="true"/>
    </Link>
    <Thumbnail xmlns="2d89081f-6c64-408f-b9dd-c27e8c88cdc8" xsi:nil="true"/>
    <lcf76f155ced4ddcb4097134ff3c332f xmlns="2d89081f-6c64-408f-b9dd-c27e8c88cdc8">
      <Terms xmlns="http://schemas.microsoft.com/office/infopath/2007/PartnerControls"/>
    </lcf76f155ced4ddcb4097134ff3c332f>
    <TaxCatchAll xmlns="75304046-ffad-4f70-9f4b-bbc776f1b690" xsi:nil="true"/>
  </documentManagement>
</p:properties>
</file>

<file path=customXml/itemProps1.xml><?xml version="1.0" encoding="utf-8"?>
<ds:datastoreItem xmlns:ds="http://schemas.openxmlformats.org/officeDocument/2006/customXml" ds:itemID="{5602FA3F-70A9-40E2-92BA-7B9D0C3FE87E}"/>
</file>

<file path=customXml/itemProps2.xml><?xml version="1.0" encoding="utf-8"?>
<ds:datastoreItem xmlns:ds="http://schemas.openxmlformats.org/officeDocument/2006/customXml" ds:itemID="{625C253B-B40E-44D4-BA88-CF094F4F18CD}"/>
</file>

<file path=customXml/itemProps3.xml><?xml version="1.0" encoding="utf-8"?>
<ds:datastoreItem xmlns:ds="http://schemas.openxmlformats.org/officeDocument/2006/customXml" ds:itemID="{DB19A2AC-D379-4E07-A6B7-15EC8C58CC95}"/>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5853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Jocelyn Barber</dc:creator>
  <cp:lastModifiedBy>Amy-May Preston</cp:lastModifiedBy>
  <cp:revision>2</cp:revision>
  <dcterms:created xsi:type="dcterms:W3CDTF">2023-01-11T12:14:00Z</dcterms:created>
  <dcterms:modified xsi:type="dcterms:W3CDTF">2023-01-11T12:14:00Z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Acrobat PDFMaker 18 for Word</vt:lpwstr>
  </property>
  <property fmtid="{D5CDD505-2E9C-101B-9397-08002B2CF9AE}" pid="4" name="LastSaved">
    <vt:filetime>2020-06-15T00:00:00Z</vt:filetime>
  </property>
  <property fmtid="{D5CDD505-2E9C-101B-9397-08002B2CF9AE}" pid="5" name="ContentTypeId">
    <vt:lpwstr>0x0101002F33568DFD4DE24FA31FD78AF77957B9</vt:lpwstr>
  </property>
</Properties>
</file>