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6C922BFE">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723EF420"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723EF420"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RDefault="00651845" w14:paraId="27662F6A" w14:textId="6A1FCCF5">
            <w:pPr>
              <w:rPr>
                <w:rFonts w:cs="Arial"/>
                <w:szCs w:val="24"/>
              </w:rPr>
            </w:pPr>
            <w:r>
              <w:rPr>
                <w:rFonts w:cs="Arial"/>
                <w:szCs w:val="24"/>
              </w:rPr>
              <w:t>Political A</w:t>
            </w:r>
            <w:r w:rsidR="00E377A1">
              <w:rPr>
                <w:rFonts w:cs="Arial"/>
                <w:szCs w:val="24"/>
              </w:rPr>
              <w:t>dvisor</w:t>
            </w:r>
          </w:p>
        </w:tc>
      </w:tr>
      <w:tr w:rsidRPr="00F24FA7" w:rsidR="00040A1F" w:rsidTr="723EF420"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040A1F" w14:paraId="676AF1C1" w14:textId="67736277">
            <w:pPr/>
            <w:r w:rsidRPr="723EF420" w:rsidR="344C0118">
              <w:rPr>
                <w:rFonts w:cs="Arial"/>
                <w:color w:val="000000" w:themeColor="text1" w:themeTint="FF" w:themeShade="FF"/>
              </w:rPr>
              <w:t>24218</w:t>
            </w:r>
          </w:p>
        </w:tc>
      </w:tr>
      <w:tr w:rsidRPr="00F24FA7" w:rsidR="00040A1F" w:rsidTr="723EF420"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00E377A1" w14:paraId="171E973A" w14:textId="5D0B76F0">
            <w:pPr>
              <w:rPr>
                <w:rFonts w:cs="Arial"/>
                <w:color w:val="000000" w:themeColor="text1"/>
              </w:rPr>
            </w:pPr>
            <w:r>
              <w:rPr>
                <w:rFonts w:cs="Arial"/>
                <w:color w:val="000000" w:themeColor="text1"/>
              </w:rPr>
              <w:t>5 - £34,434 per annum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723EF420"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5FC03061">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rsidRPr="00F24FA7" w:rsidR="00040A1F" w:rsidRDefault="00A87AF4" w14:paraId="7D4686D8" w14:textId="0891A5B1">
            <w:pPr>
              <w:rPr>
                <w:rFonts w:cs="Arial"/>
                <w:szCs w:val="24"/>
              </w:rPr>
            </w:pPr>
            <w:r>
              <w:rPr>
                <w:rFonts w:cs="Arial"/>
                <w:szCs w:val="24"/>
              </w:rPr>
              <w:t>Governance, Legal and Assurance</w:t>
            </w:r>
            <w:r w:rsidR="0040464D">
              <w:rPr>
                <w:rFonts w:cs="Arial"/>
                <w:szCs w:val="24"/>
              </w:rPr>
              <w:t xml:space="preserve"> - </w:t>
            </w:r>
            <w:r w:rsidR="00812195">
              <w:rPr>
                <w:rFonts w:cs="Arial"/>
                <w:szCs w:val="24"/>
              </w:rPr>
              <w:t>Democratic Services</w:t>
            </w:r>
          </w:p>
        </w:tc>
      </w:tr>
      <w:tr w:rsidRPr="00F24FA7" w:rsidR="00040A1F" w:rsidTr="723EF420"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812195" w:rsidR="00040A1F" w:rsidRDefault="00812195" w14:paraId="2707D7D8" w14:textId="6A25C7F1">
            <w:pPr>
              <w:rPr>
                <w:rFonts w:cs="Arial"/>
                <w:color w:val="000000"/>
                <w:szCs w:val="24"/>
              </w:rPr>
            </w:pPr>
            <w:r w:rsidRPr="00812195">
              <w:rPr>
                <w:rFonts w:cs="Arial"/>
                <w:color w:val="000000"/>
                <w:szCs w:val="24"/>
              </w:rPr>
              <w:t xml:space="preserve">Endeavour House, </w:t>
            </w:r>
            <w:r w:rsidR="00E377A1">
              <w:rPr>
                <w:rFonts w:cs="Arial"/>
                <w:color w:val="000000"/>
                <w:szCs w:val="24"/>
              </w:rPr>
              <w:t xml:space="preserve">8 Russell Road, </w:t>
            </w:r>
            <w:r w:rsidRPr="00812195">
              <w:rPr>
                <w:rFonts w:cs="Arial"/>
                <w:color w:val="000000"/>
                <w:szCs w:val="24"/>
              </w:rPr>
              <w:t>Ipswich</w:t>
            </w:r>
            <w:r w:rsidR="00E377A1">
              <w:rPr>
                <w:rFonts w:cs="Arial"/>
                <w:color w:val="000000"/>
                <w:szCs w:val="24"/>
              </w:rPr>
              <w:t>, Suffolk IP1 2BX</w:t>
            </w:r>
          </w:p>
        </w:tc>
      </w:tr>
      <w:tr w:rsidRPr="00F24FA7" w:rsidR="00040A1F" w:rsidTr="723EF420"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812195" w14:paraId="6D1F5090" w14:textId="46745A38">
            <w:pPr>
              <w:rPr>
                <w:rFonts w:cs="Arial"/>
                <w:color w:val="000000"/>
                <w:szCs w:val="24"/>
              </w:rPr>
            </w:pPr>
            <w:r>
              <w:rPr>
                <w:rFonts w:cs="Arial"/>
                <w:color w:val="000000"/>
                <w:szCs w:val="24"/>
              </w:rPr>
              <w:t xml:space="preserve">37 </w:t>
            </w:r>
          </w:p>
        </w:tc>
      </w:tr>
      <w:tr w:rsidRPr="00F24FA7" w:rsidR="00040A1F" w:rsidTr="723EF420"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040A1F" w:rsidRDefault="00000000" w14:paraId="669B111E" w14:textId="4475DDBB">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Content>
                <w:r w:rsidR="00812195">
                  <w:rPr>
                    <w:rFonts w:cs="Arial"/>
                    <w:b/>
                    <w:bCs/>
                    <w:color w:val="000000"/>
                    <w:szCs w:val="24"/>
                  </w:rPr>
                  <w:t>Permanent</w:t>
                </w:r>
              </w:sdtContent>
            </w:sdt>
          </w:p>
        </w:tc>
      </w:tr>
      <w:tr w:rsidRPr="00F24FA7" w:rsidR="006639C1" w:rsidTr="723EF420"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7173BE" w:rsidR="006639C1" w:rsidP="007173BE" w:rsidRDefault="006639C1" w14:paraId="35620BB1" w14:textId="0B9B9A42">
            <w:pPr>
              <w:rPr>
                <w:rFonts w:cs="Arial"/>
                <w:i/>
                <w:iCs/>
                <w:szCs w:val="24"/>
              </w:rPr>
            </w:pPr>
          </w:p>
          <w:p w:rsidRPr="00877FCA" w:rsidR="006639C1" w:rsidP="006639C1" w:rsidRDefault="006639C1" w14:paraId="0D6742F8" w14:textId="77777777">
            <w:pPr>
              <w:pStyle w:val="ListParagraph"/>
              <w:numPr>
                <w:ilvl w:val="0"/>
                <w:numId w:val="32"/>
              </w:numPr>
              <w:ind w:left="246" w:hanging="227"/>
              <w:rPr>
                <w:rFonts w:cs="Arial"/>
                <w:i/>
                <w:iCs/>
                <w:szCs w:val="24"/>
              </w:rPr>
            </w:pPr>
            <w:r w:rsidRPr="00877FCA">
              <w:rPr>
                <w:rFonts w:cs="Arial"/>
                <w:i/>
                <w:iCs/>
                <w:szCs w:val="24"/>
              </w:rPr>
              <w:t>Working compressed hours (eg a nine-day fortnight)</w:t>
            </w:r>
          </w:p>
          <w:p w:rsidRPr="00877FCA" w:rsidR="006639C1" w:rsidP="006639C1" w:rsidRDefault="006639C1" w14:paraId="65AC4D40" w14:textId="77777777">
            <w:pPr>
              <w:pStyle w:val="ListParagraph"/>
              <w:numPr>
                <w:ilvl w:val="0"/>
                <w:numId w:val="32"/>
              </w:numPr>
              <w:ind w:left="246" w:hanging="227"/>
              <w:rPr>
                <w:rFonts w:cs="Arial"/>
                <w:i/>
                <w:iCs/>
                <w:szCs w:val="24"/>
              </w:rPr>
            </w:pPr>
            <w:r w:rsidRPr="00877FCA">
              <w:rPr>
                <w:rFonts w:cs="Arial"/>
                <w:i/>
                <w:iCs/>
                <w:szCs w:val="24"/>
              </w:rPr>
              <w:t>Use of flexitime / time off in lieu</w:t>
            </w:r>
          </w:p>
          <w:p w:rsidRPr="00877FCA" w:rsidR="006639C1" w:rsidP="006639C1" w:rsidRDefault="006639C1" w14:paraId="1E1C6B11" w14:textId="77777777">
            <w:pPr>
              <w:pStyle w:val="ListParagraph"/>
              <w:numPr>
                <w:ilvl w:val="0"/>
                <w:numId w:val="32"/>
              </w:numPr>
              <w:ind w:left="246" w:hanging="227"/>
              <w:rPr>
                <w:rFonts w:cs="Arial"/>
                <w:i/>
                <w:iCs/>
                <w:szCs w:val="24"/>
              </w:rPr>
            </w:pPr>
            <w:r w:rsidRPr="00877FCA">
              <w:rPr>
                <w:rFonts w:cs="Arial"/>
                <w:i/>
                <w:iCs/>
                <w:szCs w:val="24"/>
              </w:rPr>
              <w:t>Hybrid working options, including some home working</w:t>
            </w:r>
          </w:p>
          <w:p w:rsidRPr="00877FCA" w:rsidR="006639C1" w:rsidP="006639C1" w:rsidRDefault="006639C1" w14:paraId="43442459" w14:textId="77777777">
            <w:pPr>
              <w:pStyle w:val="ListParagraph"/>
              <w:numPr>
                <w:ilvl w:val="0"/>
                <w:numId w:val="32"/>
              </w:numPr>
              <w:ind w:left="246" w:hanging="227"/>
              <w:rPr>
                <w:rFonts w:cs="Arial"/>
                <w:i/>
                <w:iCs/>
                <w:szCs w:val="24"/>
              </w:rPr>
            </w:pPr>
            <w:r w:rsidRPr="00877FCA">
              <w:rPr>
                <w:rFonts w:cs="Arial"/>
                <w:i/>
                <w:iCs/>
                <w:szCs w:val="24"/>
              </w:rPr>
              <w:t>Working from different Council buildings</w:t>
            </w:r>
          </w:p>
          <w:p w:rsidRPr="007173BE" w:rsidR="006639C1" w:rsidP="007173BE" w:rsidRDefault="006639C1" w14:paraId="39D2F73F" w14:textId="4A4498AD">
            <w:pPr>
              <w:ind w:left="19"/>
              <w:rPr>
                <w:rFonts w:cs="Arial"/>
                <w:i/>
                <w:iCs/>
                <w:szCs w:val="24"/>
              </w:rPr>
            </w:pPr>
          </w:p>
        </w:tc>
      </w:tr>
    </w:tbl>
    <w:p w:rsidRPr="00F24FA7" w:rsidR="00BC371B" w:rsidP="00BC371B" w:rsidRDefault="00BC371B" w14:paraId="375424D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924323" w14:paraId="06A35FEA" w14:textId="77777777">
        <w:trPr>
          <w:trHeight w:val="487"/>
        </w:trPr>
        <w:tc>
          <w:tcPr>
            <w:tcW w:w="9808" w:type="dxa"/>
            <w:shd w:val="clear" w:color="auto" w:fill="171796"/>
            <w:vAlign w:val="center"/>
          </w:tcPr>
          <w:p w:rsidRPr="00162B93" w:rsidR="00BC371B" w:rsidP="00924323"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Pr="00651845" w:rsidR="00F968B1" w:rsidP="00F968B1" w:rsidRDefault="00F968B1" w14:paraId="3AD7E69D" w14:textId="7F5C70B9">
      <w:pPr>
        <w:rPr>
          <w:rFonts w:cs="Arial"/>
          <w:szCs w:val="24"/>
        </w:rPr>
      </w:pPr>
      <w:r w:rsidRPr="00651845">
        <w:rPr>
          <w:rFonts w:cs="Arial"/>
          <w:szCs w:val="24"/>
        </w:rPr>
        <w:t xml:space="preserve">An exciting opportunity has become available to support and help shape the work of the Reform Group of Councillors on </w:t>
      </w:r>
      <w:r>
        <w:rPr>
          <w:rFonts w:cs="Arial"/>
          <w:szCs w:val="24"/>
        </w:rPr>
        <w:t>Suffolk</w:t>
      </w:r>
      <w:r w:rsidRPr="00651845">
        <w:rPr>
          <w:rFonts w:cs="Arial"/>
          <w:szCs w:val="24"/>
        </w:rPr>
        <w:t xml:space="preserve"> County Council as a </w:t>
      </w:r>
      <w:r>
        <w:rPr>
          <w:rFonts w:cs="Arial"/>
          <w:szCs w:val="24"/>
        </w:rPr>
        <w:t>P</w:t>
      </w:r>
      <w:r w:rsidRPr="00651845">
        <w:rPr>
          <w:rFonts w:cs="Arial"/>
          <w:szCs w:val="24"/>
        </w:rPr>
        <w:t xml:space="preserve">olitical </w:t>
      </w:r>
      <w:r>
        <w:rPr>
          <w:rFonts w:cs="Arial"/>
          <w:szCs w:val="24"/>
        </w:rPr>
        <w:t>A</w:t>
      </w:r>
      <w:r w:rsidR="00E377A1">
        <w:rPr>
          <w:rFonts w:cs="Arial"/>
          <w:szCs w:val="24"/>
        </w:rPr>
        <w:t>dvisor</w:t>
      </w:r>
      <w:r w:rsidRPr="00651845">
        <w:rPr>
          <w:rFonts w:cs="Arial"/>
          <w:szCs w:val="24"/>
        </w:rPr>
        <w:t>.</w:t>
      </w:r>
    </w:p>
    <w:p w:rsidR="00F968B1" w:rsidP="00BC371B" w:rsidRDefault="00F968B1" w14:paraId="21EDCCD6" w14:textId="77777777">
      <w:pPr>
        <w:rPr>
          <w:rFonts w:cs="Arial"/>
          <w:iCs/>
          <w:szCs w:val="24"/>
        </w:rPr>
      </w:pPr>
    </w:p>
    <w:p w:rsidR="00BC371B" w:rsidP="00BC371B" w:rsidRDefault="00BC371B" w14:paraId="5ECA754A" w14:textId="0EF32C0E">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7E1D56A9" w14:textId="77777777">
        <w:trPr>
          <w:trHeight w:val="487"/>
        </w:trPr>
        <w:tc>
          <w:tcPr>
            <w:tcW w:w="9808" w:type="dxa"/>
            <w:shd w:val="clear" w:color="auto" w:fill="171796"/>
            <w:vAlign w:val="center"/>
          </w:tcPr>
          <w:p w:rsidRPr="00162B93" w:rsidR="00D42512" w:rsidP="00BB3987" w:rsidRDefault="00D42512" w14:paraId="21A97C96" w14:textId="150C3872">
            <w:pPr>
              <w:rPr>
                <w:rFonts w:cs="Arial"/>
                <w:b/>
                <w:bCs/>
                <w:color w:val="FFFFFF" w:themeColor="background1"/>
                <w:szCs w:val="24"/>
              </w:rPr>
            </w:pPr>
            <w:r w:rsidRPr="00162B93">
              <w:rPr>
                <w:rFonts w:cs="Arial"/>
                <w:b/>
                <w:bCs/>
                <w:color w:val="FFFFFF" w:themeColor="background1"/>
                <w:szCs w:val="24"/>
              </w:rPr>
              <w:t>Main purpose of the job</w:t>
            </w:r>
          </w:p>
        </w:tc>
      </w:tr>
    </w:tbl>
    <w:p w:rsidRPr="00C606E1" w:rsidR="00C606E1" w:rsidP="00C606E1" w:rsidRDefault="00C606E1" w14:paraId="4E74FD7E" w14:textId="77777777">
      <w:pPr>
        <w:rPr>
          <w:rFonts w:cs="Arial"/>
          <w:iCs/>
          <w:szCs w:val="24"/>
        </w:rPr>
      </w:pPr>
      <w:r w:rsidRPr="00C606E1">
        <w:rPr>
          <w:rFonts w:cs="Arial"/>
          <w:iCs/>
          <w:szCs w:val="24"/>
        </w:rPr>
        <w:t>To provide high-quality political, strategic and communications support to the Party Group, ensuring its Members are well informed, effectively co</w:t>
      </w:r>
      <w:r w:rsidRPr="00C606E1">
        <w:rPr>
          <w:rFonts w:cs="Arial"/>
          <w:iCs/>
          <w:szCs w:val="24"/>
        </w:rPr>
        <w:noBreakHyphen/>
      </w:r>
      <w:r w:rsidRPr="00C606E1">
        <w:rPr>
          <w:rFonts w:cs="Arial"/>
          <w:iCs/>
          <w:szCs w:val="24"/>
        </w:rPr>
        <w:t>ordinated and able to promote and deliver their priorities within the Council and wider community.</w:t>
      </w:r>
    </w:p>
    <w:p w:rsidRPr="00F24FA7" w:rsidR="007C34AC" w:rsidP="007C34AC" w:rsidRDefault="007C34AC" w14:paraId="5FCBC6DF" w14:textId="54DA1C1A">
      <w:pPr>
        <w:rPr>
          <w:rFonts w:cs="Arial"/>
          <w:i/>
          <w:szCs w:val="24"/>
        </w:rPr>
      </w:pPr>
    </w:p>
    <w:p w:rsidRPr="00F24FA7" w:rsidR="00040A1F" w:rsidP="00756CEF" w:rsidRDefault="00040A1F" w14:paraId="1F845B7B" w14:textId="335097F2">
      <w:pPr>
        <w:rPr>
          <w:rFonts w:cs="Arial"/>
          <w:szCs w:val="24"/>
        </w:rPr>
      </w:pPr>
    </w:p>
    <w:p w:rsidRPr="00F24FA7" w:rsidR="00305397" w:rsidP="00756CEF" w:rsidRDefault="00305397" w14:paraId="35E1E2E0"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00162B93" w14:paraId="0776547D" w14:textId="77777777">
        <w:trPr>
          <w:trHeight w:val="487"/>
        </w:trPr>
        <w:tc>
          <w:tcPr>
            <w:tcW w:w="9808" w:type="dxa"/>
            <w:shd w:val="clear" w:color="auto" w:fill="171796"/>
            <w:vAlign w:val="center"/>
          </w:tcPr>
          <w:p w:rsidRPr="00162B93" w:rsidR="00513B07" w:rsidP="003C3151" w:rsidRDefault="00513B07" w14:paraId="0907B34D" w14:textId="604A27BD">
            <w:pPr>
              <w:rPr>
                <w:rFonts w:cs="Arial"/>
                <w:b/>
                <w:bCs/>
                <w:color w:val="FFFFFF" w:themeColor="background1"/>
                <w:szCs w:val="24"/>
              </w:rPr>
            </w:pPr>
            <w:bookmarkStart w:name="_Hlk34906451" w:id="0"/>
            <w:r w:rsidRPr="00162B93">
              <w:rPr>
                <w:rFonts w:cs="Arial"/>
                <w:b/>
                <w:bCs/>
                <w:color w:val="FFFFFF" w:themeColor="background1"/>
                <w:szCs w:val="24"/>
              </w:rPr>
              <w:t xml:space="preserve">About the </w:t>
            </w:r>
            <w:r w:rsidRPr="00162B93" w:rsidR="00FD248F">
              <w:rPr>
                <w:rFonts w:cs="Arial"/>
                <w:b/>
                <w:bCs/>
                <w:color w:val="FFFFFF" w:themeColor="background1"/>
                <w:szCs w:val="24"/>
              </w:rPr>
              <w:t>team</w:t>
            </w:r>
            <w:r w:rsidRPr="00162B93" w:rsidR="0082329D">
              <w:rPr>
                <w:rFonts w:cs="Arial"/>
                <w:b/>
                <w:bCs/>
                <w:color w:val="FFFFFF" w:themeColor="background1"/>
                <w:szCs w:val="24"/>
              </w:rPr>
              <w:t xml:space="preserve"> </w:t>
            </w:r>
          </w:p>
        </w:tc>
      </w:tr>
    </w:tbl>
    <w:bookmarkEnd w:id="0"/>
    <w:p w:rsidRPr="005F73E6" w:rsidR="005F73E6" w:rsidP="005F73E6" w:rsidRDefault="005F73E6" w14:paraId="2087E7B3" w14:textId="29CA7347">
      <w:pPr>
        <w:jc w:val="both"/>
        <w:rPr>
          <w:rFonts w:cs="Arial"/>
          <w:iCs/>
          <w:szCs w:val="24"/>
        </w:rPr>
      </w:pPr>
      <w:r w:rsidRPr="005F73E6">
        <w:rPr>
          <w:rFonts w:cs="Arial"/>
          <w:iCs/>
          <w:szCs w:val="24"/>
        </w:rPr>
        <w:t>The Democratic Services Team is within the Corporate Services Directorate. The principal objective is to support the democratic and decision-making functions of the Council.</w:t>
      </w:r>
    </w:p>
    <w:p w:rsidR="005F73E6" w:rsidP="005F73E6" w:rsidRDefault="005F73E6" w14:paraId="557C149E" w14:textId="77777777">
      <w:pPr>
        <w:jc w:val="both"/>
        <w:rPr>
          <w:rFonts w:cs="Arial"/>
          <w:iCs/>
          <w:szCs w:val="24"/>
        </w:rPr>
      </w:pPr>
    </w:p>
    <w:p w:rsidR="005F73E6" w:rsidP="005F73E6" w:rsidRDefault="005F73E6" w14:paraId="6FDD80FA" w14:textId="1748033A">
      <w:pPr>
        <w:jc w:val="both"/>
        <w:rPr>
          <w:rFonts w:cs="Arial"/>
          <w:iCs/>
          <w:szCs w:val="24"/>
        </w:rPr>
      </w:pPr>
      <w:r w:rsidRPr="005F73E6">
        <w:rPr>
          <w:rFonts w:cs="Arial"/>
          <w:iCs/>
          <w:szCs w:val="24"/>
        </w:rPr>
        <w:t>Key relationships are:</w:t>
      </w:r>
    </w:p>
    <w:p w:rsidR="00E377A1" w:rsidP="005F73E6" w:rsidRDefault="00E377A1" w14:paraId="7F1B272F" w14:textId="77777777">
      <w:pPr>
        <w:jc w:val="both"/>
        <w:rPr>
          <w:rFonts w:cs="Arial"/>
          <w:iCs/>
          <w:szCs w:val="24"/>
        </w:rPr>
      </w:pPr>
    </w:p>
    <w:p w:rsidR="005F73E6" w:rsidP="005F73E6" w:rsidRDefault="005F73E6" w14:paraId="7EF7DBFC" w14:textId="7688BAA6">
      <w:pPr>
        <w:pStyle w:val="ListParagraph"/>
        <w:numPr>
          <w:ilvl w:val="0"/>
          <w:numId w:val="34"/>
        </w:numPr>
        <w:jc w:val="both"/>
        <w:rPr>
          <w:rFonts w:cs="Arial"/>
          <w:iCs/>
          <w:szCs w:val="24"/>
        </w:rPr>
      </w:pPr>
      <w:r w:rsidRPr="005F73E6">
        <w:rPr>
          <w:rFonts w:cs="Arial"/>
          <w:iCs/>
          <w:szCs w:val="24"/>
        </w:rPr>
        <w:t>Assistant Director - Governance, Legal and Assurance</w:t>
      </w:r>
      <w:r>
        <w:rPr>
          <w:rFonts w:cs="Arial"/>
          <w:iCs/>
          <w:szCs w:val="24"/>
        </w:rPr>
        <w:t xml:space="preserve"> (Monitoring Officer)</w:t>
      </w:r>
    </w:p>
    <w:p w:rsidRPr="005F73E6" w:rsidR="005F73E6" w:rsidP="005F73E6" w:rsidRDefault="005F73E6" w14:paraId="7915C9B6" w14:textId="039B72EE">
      <w:pPr>
        <w:pStyle w:val="ListParagraph"/>
        <w:numPr>
          <w:ilvl w:val="0"/>
          <w:numId w:val="34"/>
        </w:numPr>
        <w:jc w:val="both"/>
        <w:rPr>
          <w:rFonts w:cs="Arial"/>
          <w:iCs/>
          <w:szCs w:val="24"/>
        </w:rPr>
      </w:pPr>
      <w:r>
        <w:rPr>
          <w:rFonts w:cs="Arial"/>
          <w:iCs/>
          <w:szCs w:val="24"/>
        </w:rPr>
        <w:t xml:space="preserve">Democratic Services </w:t>
      </w:r>
      <w:r w:rsidRPr="005F73E6">
        <w:rPr>
          <w:rFonts w:cs="Arial"/>
          <w:iCs/>
          <w:szCs w:val="24"/>
        </w:rPr>
        <w:t>Business Manager</w:t>
      </w:r>
      <w:r>
        <w:rPr>
          <w:rFonts w:cs="Arial"/>
          <w:iCs/>
          <w:szCs w:val="24"/>
        </w:rPr>
        <w:t>(</w:t>
      </w:r>
      <w:r w:rsidRPr="005F73E6">
        <w:rPr>
          <w:rFonts w:cs="Arial"/>
          <w:iCs/>
          <w:szCs w:val="24"/>
        </w:rPr>
        <w:t>s</w:t>
      </w:r>
      <w:r>
        <w:rPr>
          <w:rFonts w:cs="Arial"/>
          <w:iCs/>
          <w:szCs w:val="24"/>
        </w:rPr>
        <w:t>)</w:t>
      </w:r>
    </w:p>
    <w:p w:rsidR="005F73E6" w:rsidP="005F73E6" w:rsidRDefault="005F73E6" w14:paraId="5BCF6503" w14:textId="448F9BD4">
      <w:pPr>
        <w:pStyle w:val="ListParagraph"/>
        <w:numPr>
          <w:ilvl w:val="0"/>
          <w:numId w:val="34"/>
        </w:numPr>
        <w:jc w:val="both"/>
        <w:rPr>
          <w:rFonts w:cs="Arial"/>
          <w:iCs/>
          <w:szCs w:val="24"/>
        </w:rPr>
      </w:pPr>
      <w:r>
        <w:rPr>
          <w:rFonts w:cs="Arial"/>
          <w:iCs/>
          <w:szCs w:val="24"/>
        </w:rPr>
        <w:t>Leader of the Council</w:t>
      </w:r>
    </w:p>
    <w:p w:rsidR="005F73E6" w:rsidP="005F73E6" w:rsidRDefault="005F73E6" w14:paraId="19209B12" w14:textId="4F3A3846">
      <w:pPr>
        <w:pStyle w:val="ListParagraph"/>
        <w:numPr>
          <w:ilvl w:val="0"/>
          <w:numId w:val="34"/>
        </w:numPr>
        <w:jc w:val="both"/>
        <w:rPr>
          <w:rFonts w:cs="Arial"/>
          <w:iCs/>
          <w:szCs w:val="24"/>
        </w:rPr>
      </w:pPr>
      <w:r>
        <w:rPr>
          <w:rFonts w:cs="Arial"/>
          <w:iCs/>
          <w:szCs w:val="24"/>
        </w:rPr>
        <w:t>Cabinet Members</w:t>
      </w:r>
    </w:p>
    <w:p w:rsidR="005F73E6" w:rsidP="005F73E6" w:rsidRDefault="00994FD2" w14:paraId="61E5B799" w14:textId="5AE36C7B">
      <w:pPr>
        <w:pStyle w:val="ListParagraph"/>
        <w:numPr>
          <w:ilvl w:val="0"/>
          <w:numId w:val="34"/>
        </w:numPr>
        <w:jc w:val="both"/>
        <w:rPr>
          <w:rFonts w:cs="Arial"/>
          <w:iCs/>
          <w:szCs w:val="24"/>
        </w:rPr>
      </w:pPr>
      <w:r>
        <w:rPr>
          <w:rFonts w:cs="Arial"/>
          <w:iCs/>
          <w:szCs w:val="24"/>
        </w:rPr>
        <w:t>Elected members</w:t>
      </w:r>
    </w:p>
    <w:p w:rsidR="00BC371B" w:rsidP="00BD64F3" w:rsidRDefault="00BC371B" w14:paraId="74CACF43" w14:textId="77777777">
      <w:pPr>
        <w:rPr>
          <w:rFonts w:cs="Arial"/>
          <w:i/>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162B93" w:rsidR="00162B93" w:rsidTr="00162B93" w14:paraId="1FD96406" w14:textId="77777777">
        <w:trPr>
          <w:trHeight w:val="487"/>
        </w:trPr>
        <w:tc>
          <w:tcPr>
            <w:tcW w:w="9808" w:type="dxa"/>
            <w:shd w:val="clear" w:color="auto" w:fill="171796"/>
            <w:vAlign w:val="center"/>
          </w:tcPr>
          <w:p w:rsidRPr="00162B93" w:rsidR="00666B21" w:rsidP="00924323" w:rsidRDefault="00666B21" w14:paraId="6ACEEFFB" w14:textId="3CC15A1E">
            <w:pPr>
              <w:rPr>
                <w:rFonts w:cs="Arial"/>
                <w:b/>
                <w:bCs/>
                <w:color w:val="FFFFFF" w:themeColor="background1"/>
                <w:szCs w:val="24"/>
              </w:rPr>
            </w:pPr>
            <w:r w:rsidRPr="00162B93">
              <w:rPr>
                <w:rFonts w:cs="Arial"/>
                <w:b/>
                <w:bCs/>
                <w:color w:val="FFFFFF" w:themeColor="background1"/>
                <w:szCs w:val="24"/>
              </w:rPr>
              <w:t xml:space="preserve">What </w:t>
            </w:r>
            <w:r w:rsidRPr="00162B93" w:rsidR="00C618B0">
              <w:rPr>
                <w:rFonts w:cs="Arial"/>
                <w:b/>
                <w:bCs/>
                <w:color w:val="FFFFFF" w:themeColor="background1"/>
                <w:szCs w:val="24"/>
              </w:rPr>
              <w:t>y</w:t>
            </w:r>
            <w:r w:rsidRPr="00162B93" w:rsidR="004C46C2">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rsidRPr="00F24FA7" w:rsidR="00AF19CD" w:rsidRDefault="00AF19CD" w14:paraId="3B1170F6" w14:textId="77777777">
      <w:pPr>
        <w:rPr>
          <w:rFonts w:cs="Arial"/>
          <w:szCs w:val="24"/>
        </w:rPr>
      </w:pPr>
    </w:p>
    <w:p w:rsidR="00651845" w:rsidP="002D3F99" w:rsidRDefault="00D21681" w14:paraId="26A946BA" w14:textId="0F8464B0">
      <w:pPr>
        <w:jc w:val="both"/>
        <w:rPr>
          <w:rFonts w:cs="Arial"/>
          <w:szCs w:val="24"/>
        </w:rPr>
      </w:pPr>
      <w:r>
        <w:rPr>
          <w:rFonts w:cs="Arial"/>
          <w:iCs/>
          <w:szCs w:val="24"/>
        </w:rPr>
        <w:t xml:space="preserve">Whilst </w:t>
      </w:r>
      <w:r w:rsidR="00D02D37">
        <w:rPr>
          <w:rFonts w:cs="Arial"/>
          <w:iCs/>
          <w:szCs w:val="24"/>
        </w:rPr>
        <w:t>o</w:t>
      </w:r>
      <w:r w:rsidRPr="00651845" w:rsidR="00651845">
        <w:rPr>
          <w:rFonts w:cs="Arial"/>
          <w:szCs w:val="24"/>
        </w:rPr>
        <w:t>ther officers provide independent and professional advice and support to Members</w:t>
      </w:r>
      <w:r w:rsidR="00D02D37">
        <w:rPr>
          <w:rFonts w:cs="Arial"/>
          <w:szCs w:val="24"/>
        </w:rPr>
        <w:t xml:space="preserve">, </w:t>
      </w:r>
      <w:r w:rsidRPr="00651845" w:rsidR="00651845">
        <w:rPr>
          <w:rFonts w:cs="Arial"/>
          <w:szCs w:val="24"/>
        </w:rPr>
        <w:t xml:space="preserve">the Political </w:t>
      </w:r>
      <w:r w:rsidR="00D02D37">
        <w:rPr>
          <w:rFonts w:cs="Arial"/>
          <w:szCs w:val="24"/>
        </w:rPr>
        <w:t>A</w:t>
      </w:r>
      <w:r w:rsidR="00E377A1">
        <w:rPr>
          <w:rFonts w:cs="Arial"/>
          <w:szCs w:val="24"/>
        </w:rPr>
        <w:t>dvisor</w:t>
      </w:r>
      <w:r w:rsidRPr="00651845" w:rsidR="00651845">
        <w:rPr>
          <w:rFonts w:cs="Arial"/>
          <w:szCs w:val="24"/>
        </w:rPr>
        <w:t xml:space="preserve"> will play a key role in the following areas:</w:t>
      </w:r>
    </w:p>
    <w:p w:rsidRPr="00651845" w:rsidR="00E377A1" w:rsidP="002D3F99" w:rsidRDefault="00E377A1" w14:paraId="4FC245CE" w14:textId="77777777">
      <w:pPr>
        <w:jc w:val="both"/>
        <w:rPr>
          <w:rFonts w:cs="Arial"/>
          <w:szCs w:val="24"/>
        </w:rPr>
      </w:pPr>
    </w:p>
    <w:p w:rsidRPr="00651845" w:rsidR="00651845" w:rsidP="002D3F99" w:rsidRDefault="00651845" w14:paraId="470B1A4C" w14:textId="77777777">
      <w:pPr>
        <w:numPr>
          <w:ilvl w:val="0"/>
          <w:numId w:val="34"/>
        </w:numPr>
        <w:jc w:val="both"/>
        <w:rPr>
          <w:rFonts w:cs="Arial"/>
          <w:szCs w:val="24"/>
        </w:rPr>
      </w:pPr>
      <w:r w:rsidRPr="00651845">
        <w:rPr>
          <w:rFonts w:cs="Arial"/>
          <w:szCs w:val="24"/>
        </w:rPr>
        <w:t>Gather, collate, analyse and distribute information, from a range of sources and all levels of complexity, on behalf of the Group, including the preparation of appropriate reports and briefing notes to ensure Members of the Group are well informed on the Council’s business and other appropriate issues, including the national policy agenda for local government.</w:t>
      </w:r>
    </w:p>
    <w:p w:rsidR="002D3F99" w:rsidP="002D3F99" w:rsidRDefault="00651845" w14:paraId="546E043E" w14:textId="77777777">
      <w:pPr>
        <w:numPr>
          <w:ilvl w:val="0"/>
          <w:numId w:val="35"/>
        </w:numPr>
        <w:jc w:val="both"/>
        <w:rPr>
          <w:rFonts w:cs="Arial"/>
          <w:szCs w:val="24"/>
        </w:rPr>
      </w:pPr>
      <w:r w:rsidRPr="00651845">
        <w:rPr>
          <w:rFonts w:cs="Arial"/>
          <w:szCs w:val="24"/>
        </w:rPr>
        <w:t>Identify opportunities for research and policy development, including areas of potential political and budgetary interest, across the full range of the Council’s services.</w:t>
      </w:r>
    </w:p>
    <w:p w:rsidRPr="00651845" w:rsidR="00651845" w:rsidP="002D3F99" w:rsidRDefault="00651845" w14:paraId="0FFCAF74" w14:textId="5B89E6F4">
      <w:pPr>
        <w:numPr>
          <w:ilvl w:val="0"/>
          <w:numId w:val="35"/>
        </w:numPr>
        <w:jc w:val="both"/>
        <w:rPr>
          <w:rFonts w:cs="Arial"/>
          <w:szCs w:val="24"/>
        </w:rPr>
      </w:pPr>
      <w:r w:rsidRPr="00651845">
        <w:rPr>
          <w:rFonts w:cs="Arial"/>
          <w:szCs w:val="24"/>
        </w:rPr>
        <w:t>Undertake such other project work and research as required by the Leader and/or other Members of the Group.</w:t>
      </w:r>
    </w:p>
    <w:p w:rsidR="002D3F99" w:rsidP="002D3F99" w:rsidRDefault="00651845" w14:paraId="7DA15DD5" w14:textId="77777777">
      <w:pPr>
        <w:numPr>
          <w:ilvl w:val="0"/>
          <w:numId w:val="35"/>
        </w:numPr>
        <w:jc w:val="both"/>
        <w:rPr>
          <w:rFonts w:cs="Arial"/>
          <w:szCs w:val="24"/>
        </w:rPr>
      </w:pPr>
      <w:r w:rsidRPr="00651845">
        <w:rPr>
          <w:rFonts w:cs="Arial"/>
          <w:szCs w:val="24"/>
        </w:rPr>
        <w:t>Represent the Group Leader and/or Group, where appropriate, in discussions with other politicians at all levels, political groups, outside bodies and members of the public on Group business.</w:t>
      </w:r>
    </w:p>
    <w:p w:rsidRPr="00651845" w:rsidR="00651845" w:rsidP="002D3F99" w:rsidRDefault="00651845" w14:paraId="6BE3A072" w14:textId="3C936548">
      <w:pPr>
        <w:numPr>
          <w:ilvl w:val="0"/>
          <w:numId w:val="35"/>
        </w:numPr>
        <w:jc w:val="both"/>
        <w:rPr>
          <w:rFonts w:cs="Arial"/>
          <w:szCs w:val="24"/>
        </w:rPr>
      </w:pPr>
      <w:r w:rsidRPr="00651845">
        <w:rPr>
          <w:rFonts w:cs="Arial"/>
          <w:szCs w:val="24"/>
        </w:rPr>
        <w:t>Where necessary and appropriate on behalf of the Leader, advocate group or council policies and/or negotiate to support group or council aims.</w:t>
      </w:r>
    </w:p>
    <w:p w:rsidRPr="00651845" w:rsidR="00651845" w:rsidP="002D3F99" w:rsidRDefault="00651845" w14:paraId="168F352B" w14:textId="77777777">
      <w:pPr>
        <w:numPr>
          <w:ilvl w:val="0"/>
          <w:numId w:val="35"/>
        </w:numPr>
        <w:jc w:val="both"/>
        <w:rPr>
          <w:rFonts w:cs="Arial"/>
          <w:szCs w:val="24"/>
        </w:rPr>
      </w:pPr>
      <w:r w:rsidRPr="00651845">
        <w:rPr>
          <w:rFonts w:cs="Arial"/>
          <w:szCs w:val="24"/>
        </w:rPr>
        <w:t>Provide support to the Group Leader to assist in the management of the Party Group and ensure the efficient operation of the Party Group’s business and affairs. Prepare reports, attending meetings of the Group, taking necessary follow up action to ensure the smooth running of the Party Group.</w:t>
      </w:r>
    </w:p>
    <w:p w:rsidRPr="00651845" w:rsidR="00651845" w:rsidP="002D3F99" w:rsidRDefault="00651845" w14:paraId="0EF780ED" w14:textId="77777777">
      <w:pPr>
        <w:numPr>
          <w:ilvl w:val="0"/>
          <w:numId w:val="35"/>
        </w:numPr>
        <w:jc w:val="both"/>
        <w:rPr>
          <w:rFonts w:cs="Arial"/>
          <w:szCs w:val="24"/>
        </w:rPr>
      </w:pPr>
      <w:r w:rsidRPr="00651845">
        <w:rPr>
          <w:rFonts w:cs="Arial"/>
          <w:szCs w:val="24"/>
        </w:rPr>
        <w:t>Develop, implement and coordinate a proactive programme of press and media relations work specifically to assist the Party Group. Provide the Leader and Group Members with high quality specialist advice on all aspects of the political management of press and media relations.</w:t>
      </w:r>
    </w:p>
    <w:p w:rsidRPr="00651845" w:rsidR="00651845" w:rsidP="002D3F99" w:rsidRDefault="00651845" w14:paraId="4819B074" w14:textId="77777777">
      <w:pPr>
        <w:numPr>
          <w:ilvl w:val="0"/>
          <w:numId w:val="35"/>
        </w:numPr>
        <w:jc w:val="both"/>
        <w:rPr>
          <w:rFonts w:cs="Arial"/>
          <w:szCs w:val="24"/>
        </w:rPr>
      </w:pPr>
      <w:r w:rsidRPr="00651845">
        <w:rPr>
          <w:rFonts w:cs="Arial"/>
          <w:szCs w:val="24"/>
        </w:rPr>
        <w:t>Provide and co-ordinate effective responses to political media enquiries as appropriate, including the organisation of press launches, conferences, briefings and interviews.</w:t>
      </w:r>
    </w:p>
    <w:p w:rsidRPr="00651845" w:rsidR="00651845" w:rsidP="002D3F99" w:rsidRDefault="00651845" w14:paraId="1C93405D" w14:textId="76C50ED5">
      <w:pPr>
        <w:numPr>
          <w:ilvl w:val="0"/>
          <w:numId w:val="35"/>
        </w:numPr>
        <w:jc w:val="both"/>
        <w:rPr>
          <w:rFonts w:cs="Arial"/>
          <w:szCs w:val="24"/>
        </w:rPr>
      </w:pPr>
      <w:r w:rsidRPr="00651845">
        <w:rPr>
          <w:rFonts w:cs="Arial"/>
          <w:szCs w:val="24"/>
        </w:rPr>
        <w:t>Proactively set up and maintain the Group’s social media and online</w:t>
      </w:r>
      <w:r w:rsidR="00D02D37">
        <w:rPr>
          <w:rFonts w:cs="Arial"/>
          <w:szCs w:val="24"/>
        </w:rPr>
        <w:t xml:space="preserve"> </w:t>
      </w:r>
      <w:r w:rsidRPr="00651845">
        <w:rPr>
          <w:rFonts w:cs="Arial"/>
          <w:szCs w:val="24"/>
        </w:rPr>
        <w:t>communications.</w:t>
      </w:r>
    </w:p>
    <w:p w:rsidRPr="00651845" w:rsidR="00651845" w:rsidP="002D3F99" w:rsidRDefault="00651845" w14:paraId="5818EAAD" w14:textId="77777777">
      <w:pPr>
        <w:numPr>
          <w:ilvl w:val="0"/>
          <w:numId w:val="35"/>
        </w:numPr>
        <w:jc w:val="both"/>
        <w:rPr>
          <w:rFonts w:cs="Arial"/>
          <w:szCs w:val="24"/>
        </w:rPr>
      </w:pPr>
      <w:r w:rsidRPr="00651845">
        <w:rPr>
          <w:rFonts w:cs="Arial"/>
          <w:szCs w:val="24"/>
        </w:rPr>
        <w:t>Assist Members in resolving constituents’ problems and enquiries.</w:t>
      </w:r>
    </w:p>
    <w:p w:rsidRPr="00651845" w:rsidR="00651845" w:rsidP="002D3F99" w:rsidRDefault="00651845" w14:paraId="4EEFE635" w14:textId="77777777">
      <w:pPr>
        <w:numPr>
          <w:ilvl w:val="0"/>
          <w:numId w:val="35"/>
        </w:numPr>
        <w:jc w:val="both"/>
        <w:rPr>
          <w:rFonts w:cs="Arial"/>
          <w:szCs w:val="24"/>
        </w:rPr>
      </w:pPr>
      <w:r w:rsidRPr="00651845">
        <w:rPr>
          <w:rFonts w:cs="Arial"/>
          <w:szCs w:val="24"/>
        </w:rPr>
        <w:t>Attend selected Council, Cabinet and other meetings of any County Council decision-making function to provide advice to the Party Group Members and monitor proceedings. Attend Group meetings to provide advice and assistance to the Group Leader and/or Members of the Group.</w:t>
      </w:r>
    </w:p>
    <w:p w:rsidRPr="00651845" w:rsidR="00651845" w:rsidP="002D3F99" w:rsidRDefault="00651845" w14:paraId="645F66A7" w14:textId="79836F13">
      <w:pPr>
        <w:numPr>
          <w:ilvl w:val="0"/>
          <w:numId w:val="35"/>
        </w:numPr>
        <w:jc w:val="both"/>
        <w:rPr>
          <w:rFonts w:cs="Arial"/>
          <w:szCs w:val="24"/>
        </w:rPr>
      </w:pPr>
      <w:r w:rsidRPr="00651845">
        <w:rPr>
          <w:rFonts w:cs="Arial"/>
          <w:szCs w:val="24"/>
        </w:rPr>
        <w:t xml:space="preserve">Liaise with the </w:t>
      </w:r>
      <w:r w:rsidR="00D02D37">
        <w:rPr>
          <w:rFonts w:cs="Arial"/>
          <w:szCs w:val="24"/>
        </w:rPr>
        <w:t xml:space="preserve">Head of Paid Service, Section 151, Monitoring Office </w:t>
      </w:r>
      <w:r w:rsidRPr="00651845">
        <w:rPr>
          <w:rFonts w:cs="Arial"/>
          <w:szCs w:val="24"/>
        </w:rPr>
        <w:t>and senior officers of the County Council to ensure that local and national developments and proposals of significance to the Party Group are identified and an appropriate briefing is provided.</w:t>
      </w:r>
    </w:p>
    <w:p w:rsidRPr="00651845" w:rsidR="00651845" w:rsidP="002D3F99" w:rsidRDefault="00651845" w14:paraId="2D616DC5" w14:textId="77777777">
      <w:pPr>
        <w:numPr>
          <w:ilvl w:val="0"/>
          <w:numId w:val="35"/>
        </w:numPr>
        <w:jc w:val="both"/>
        <w:rPr>
          <w:rFonts w:cs="Arial"/>
          <w:szCs w:val="24"/>
        </w:rPr>
      </w:pPr>
      <w:r w:rsidRPr="00651845">
        <w:rPr>
          <w:rFonts w:cs="Arial"/>
          <w:szCs w:val="24"/>
        </w:rPr>
        <w:t>Attend appropriate seminars and meetings and report back to the Leader or Members of the Group as appropriate.</w:t>
      </w:r>
    </w:p>
    <w:p w:rsidR="005E1A0C" w:rsidP="002D3F99" w:rsidRDefault="005E1A0C" w14:paraId="02C5C734" w14:textId="77777777">
      <w:pPr>
        <w:jc w:val="both"/>
        <w:rPr>
          <w:rFonts w:cs="Arial"/>
          <w:szCs w:val="24"/>
        </w:rPr>
      </w:pPr>
    </w:p>
    <w:p w:rsidR="00651845" w:rsidP="002D3F99" w:rsidRDefault="00651845" w14:paraId="0DBCF928" w14:textId="31F71D1A">
      <w:pPr>
        <w:jc w:val="both"/>
        <w:rPr>
          <w:rFonts w:cs="Arial"/>
          <w:szCs w:val="24"/>
        </w:rPr>
      </w:pPr>
      <w:r w:rsidRPr="00651845">
        <w:rPr>
          <w:rFonts w:cs="Arial"/>
          <w:szCs w:val="24"/>
        </w:rPr>
        <w:t xml:space="preserve">Unlike other officer roles, </w:t>
      </w:r>
      <w:r w:rsidR="005E1A0C">
        <w:rPr>
          <w:rFonts w:cs="Arial"/>
          <w:szCs w:val="24"/>
        </w:rPr>
        <w:t>P</w:t>
      </w:r>
      <w:r w:rsidRPr="00651845">
        <w:rPr>
          <w:rFonts w:cs="Arial"/>
          <w:szCs w:val="24"/>
        </w:rPr>
        <w:t xml:space="preserve">olitical </w:t>
      </w:r>
      <w:r w:rsidR="005E1A0C">
        <w:rPr>
          <w:rFonts w:cs="Arial"/>
          <w:szCs w:val="24"/>
        </w:rPr>
        <w:t>A</w:t>
      </w:r>
      <w:r w:rsidR="00E377A1">
        <w:rPr>
          <w:rFonts w:cs="Arial"/>
          <w:szCs w:val="24"/>
        </w:rPr>
        <w:t>dvisors</w:t>
      </w:r>
      <w:r w:rsidRPr="00651845">
        <w:rPr>
          <w:rFonts w:cs="Arial"/>
          <w:szCs w:val="24"/>
        </w:rPr>
        <w:t xml:space="preserve"> are permitted to work with the intention of affecting support for a political party, but their actions must not give the impression that they are acting as the representative of the political party. This means that they are also able to publish written work or other material intended to affect public support for a political party. Whilst they must not give the impression that the publication is authorised by the political party, they can work to support the political leadership of the group in responding to issues and queries that local authority officers are otherwise prevented from providing</w:t>
      </w:r>
      <w:r w:rsidR="005E1A0C">
        <w:rPr>
          <w:rFonts w:cs="Arial"/>
          <w:szCs w:val="24"/>
        </w:rPr>
        <w:t>.</w:t>
      </w:r>
    </w:p>
    <w:p w:rsidRPr="00651845" w:rsidR="005E1A0C" w:rsidP="002D3F99" w:rsidRDefault="005E1A0C" w14:paraId="43168CA2" w14:textId="77777777">
      <w:pPr>
        <w:jc w:val="both"/>
        <w:rPr>
          <w:rFonts w:cs="Arial"/>
          <w:szCs w:val="24"/>
        </w:rPr>
      </w:pPr>
    </w:p>
    <w:p w:rsidRPr="00651845" w:rsidR="00651845" w:rsidP="002D3F99" w:rsidRDefault="00651845" w14:paraId="25AF3E29" w14:textId="7423FF2E">
      <w:pPr>
        <w:jc w:val="both"/>
        <w:rPr>
          <w:rFonts w:cs="Arial"/>
          <w:szCs w:val="24"/>
        </w:rPr>
      </w:pPr>
      <w:r w:rsidRPr="00651845">
        <w:rPr>
          <w:rFonts w:cs="Arial"/>
          <w:szCs w:val="24"/>
        </w:rPr>
        <w:t xml:space="preserve">Under the statutory framework governing this role, the post of </w:t>
      </w:r>
      <w:r w:rsidR="005E1A0C">
        <w:rPr>
          <w:rFonts w:cs="Arial"/>
          <w:szCs w:val="24"/>
        </w:rPr>
        <w:t>P</w:t>
      </w:r>
      <w:r w:rsidRPr="00651845">
        <w:rPr>
          <w:rFonts w:cs="Arial"/>
          <w:szCs w:val="24"/>
        </w:rPr>
        <w:t xml:space="preserve">olitical </w:t>
      </w:r>
      <w:r w:rsidR="005E1A0C">
        <w:rPr>
          <w:rFonts w:cs="Arial"/>
          <w:szCs w:val="24"/>
        </w:rPr>
        <w:t>A</w:t>
      </w:r>
      <w:r w:rsidR="00E377A1">
        <w:rPr>
          <w:rFonts w:cs="Arial"/>
          <w:szCs w:val="24"/>
        </w:rPr>
        <w:t xml:space="preserve">dvisor </w:t>
      </w:r>
      <w:r w:rsidRPr="00651845">
        <w:rPr>
          <w:rFonts w:cs="Arial"/>
          <w:szCs w:val="24"/>
        </w:rPr>
        <w:t>in a local authority is politically restricted. This means that, like other politically restricted posts, the post-holder cannot stand for election, act as an election agent or sub-agent, be an officer of a political party, manage a party or branch of a party, and cannot canvass on behalf of a political party or candidate for election.</w:t>
      </w:r>
    </w:p>
    <w:p w:rsidR="00651845" w:rsidP="002D3F99" w:rsidRDefault="00651845" w14:paraId="3E23DCE1" w14:textId="77777777">
      <w:pPr>
        <w:jc w:val="both"/>
        <w:rPr>
          <w:rFonts w:cs="Arial"/>
          <w:szCs w:val="24"/>
        </w:rPr>
      </w:pPr>
    </w:p>
    <w:p w:rsidR="00516E65" w:rsidRDefault="00000000" w14:paraId="29E742CA" w14:textId="77777777">
      <w:pPr>
        <w:jc w:val="both"/>
      </w:pPr>
      <w:r w:rsidRPr="00877E9E">
        <w:t>Although this list provides examples of what you will</w:t>
      </w:r>
      <w:r w:rsidRPr="00877E9E">
        <w:t xml:space="preserve"> be doing it’s not intended to be exhaustive, and you will have personal objectives linked to our People Plans and Strategies that will be discussed and agreed with your line manager when you start.</w:t>
      </w:r>
    </w:p>
    <w:p w:rsidR="005F4A4F" w:rsidRDefault="005F4A4F" w14:paraId="0F2ED0C2" w14:textId="77777777">
      <w:pPr>
        <w:jc w:val="both"/>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924323" w:rsidRDefault="000E5704" w14:paraId="760A5816" w14:textId="05421A06">
            <w:pPr>
              <w:rPr>
                <w:rFonts w:cs="Arial"/>
                <w:b/>
                <w:bCs/>
                <w:color w:val="FFFFFF" w:themeColor="background1"/>
                <w:szCs w:val="24"/>
              </w:rPr>
            </w:pPr>
            <w:r w:rsidRPr="00162B93">
              <w:rPr>
                <w:rFonts w:cs="Arial"/>
                <w:b/>
                <w:bCs/>
                <w:color w:val="FFFFFF" w:themeColor="background1"/>
                <w:szCs w:val="24"/>
              </w:rPr>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Pr="00F24FA7" w:rsidR="00AF2778" w:rsidP="00AF2778" w:rsidRDefault="00AF2778" w14:paraId="53EB13DC" w14:textId="64B61D62">
      <w:pPr>
        <w:rPr>
          <w:rFonts w:cs="Arial"/>
          <w:b/>
          <w:i/>
          <w:szCs w:val="24"/>
        </w:rPr>
      </w:pPr>
    </w:p>
    <w:p w:rsidRPr="00F24FA7" w:rsidR="00E37CE0" w:rsidP="005E1A0C" w:rsidRDefault="00E37CE0" w14:paraId="18843130" w14:textId="77777777">
      <w:pPr>
        <w:jc w:val="both"/>
        <w:rPr>
          <w:rFonts w:cs="Arial"/>
          <w:b/>
          <w:szCs w:val="24"/>
        </w:rPr>
      </w:pPr>
      <w:r w:rsidRPr="00F24FA7">
        <w:rPr>
          <w:rFonts w:cs="Arial"/>
          <w:b/>
          <w:szCs w:val="24"/>
        </w:rPr>
        <w:t>Qualifications and professional memberships</w:t>
      </w:r>
    </w:p>
    <w:p w:rsidR="00737A6A" w:rsidP="00E377A1" w:rsidRDefault="00737A6A" w14:paraId="439DDA69" w14:textId="77777777">
      <w:pPr>
        <w:pStyle w:val="ListParagraph"/>
        <w:numPr>
          <w:ilvl w:val="0"/>
          <w:numId w:val="45"/>
        </w:numPr>
        <w:jc w:val="both"/>
        <w:rPr>
          <w:rFonts w:cs="Arial"/>
          <w:bCs/>
          <w:szCs w:val="24"/>
        </w:rPr>
      </w:pPr>
      <w:r w:rsidRPr="00737A6A">
        <w:rPr>
          <w:rFonts w:cs="Arial"/>
          <w:bCs/>
          <w:szCs w:val="24"/>
        </w:rPr>
        <w:t>Educated to degree level (or equivalent experience) in a relevant field (e.g. politics, public policy, communications, law, social science).</w:t>
      </w:r>
    </w:p>
    <w:p w:rsidRPr="00737A6A" w:rsidR="00737A6A" w:rsidP="00E377A1" w:rsidRDefault="00737A6A" w14:paraId="090B70C2" w14:textId="76F22C63">
      <w:pPr>
        <w:pStyle w:val="ListParagraph"/>
        <w:numPr>
          <w:ilvl w:val="0"/>
          <w:numId w:val="45"/>
        </w:numPr>
        <w:jc w:val="both"/>
        <w:rPr>
          <w:rFonts w:cs="Arial"/>
          <w:bCs/>
          <w:szCs w:val="24"/>
        </w:rPr>
      </w:pPr>
      <w:r w:rsidRPr="00737A6A">
        <w:rPr>
          <w:rFonts w:cs="Arial"/>
          <w:bCs/>
          <w:szCs w:val="24"/>
        </w:rPr>
        <w:t>Evidence of continuous professional development relevant to local government, public policy or communications.</w:t>
      </w:r>
    </w:p>
    <w:p w:rsidRPr="00A0309B" w:rsidR="00737A6A" w:rsidP="005E1A0C" w:rsidRDefault="00737A6A" w14:paraId="2890AAAF" w14:textId="77777777">
      <w:pPr>
        <w:jc w:val="both"/>
        <w:rPr>
          <w:rFonts w:cs="Arial"/>
          <w:b/>
          <w:szCs w:val="24"/>
        </w:rPr>
      </w:pPr>
    </w:p>
    <w:p w:rsidR="00635F67" w:rsidP="005E1A0C" w:rsidRDefault="00AF2778" w14:paraId="7C65C426" w14:textId="225FCC97">
      <w:pPr>
        <w:jc w:val="both"/>
        <w:rPr>
          <w:rFonts w:cs="Arial"/>
          <w:b/>
          <w:szCs w:val="24"/>
        </w:rPr>
      </w:pPr>
      <w:r w:rsidRPr="00F24FA7">
        <w:rPr>
          <w:rFonts w:cs="Arial"/>
          <w:b/>
          <w:szCs w:val="24"/>
        </w:rPr>
        <w:t>Va</w:t>
      </w:r>
      <w:r w:rsidRPr="00F24FA7" w:rsidR="00635F67">
        <w:rPr>
          <w:rFonts w:cs="Arial"/>
          <w:b/>
          <w:szCs w:val="24"/>
        </w:rPr>
        <w:t xml:space="preserve">lues and </w:t>
      </w:r>
      <w:r w:rsidRPr="00F24FA7" w:rsidR="00040A1F">
        <w:rPr>
          <w:rFonts w:cs="Arial"/>
          <w:b/>
          <w:szCs w:val="24"/>
        </w:rPr>
        <w:t>p</w:t>
      </w:r>
      <w:r w:rsidRPr="00F24FA7" w:rsidR="00635F67">
        <w:rPr>
          <w:rFonts w:cs="Arial"/>
          <w:b/>
          <w:szCs w:val="24"/>
        </w:rPr>
        <w:t xml:space="preserve">ersonal </w:t>
      </w:r>
      <w:r w:rsidRPr="00F24FA7" w:rsidR="00040A1F">
        <w:rPr>
          <w:rFonts w:cs="Arial"/>
          <w:b/>
          <w:szCs w:val="24"/>
        </w:rPr>
        <w:t>q</w:t>
      </w:r>
      <w:r w:rsidRPr="00F24FA7" w:rsidR="00635F67">
        <w:rPr>
          <w:rFonts w:cs="Arial"/>
          <w:b/>
          <w:szCs w:val="24"/>
        </w:rPr>
        <w:t>ualities</w:t>
      </w:r>
    </w:p>
    <w:p w:rsidRPr="00625E33" w:rsidR="00330C40" w:rsidP="00E377A1" w:rsidRDefault="00330C40" w14:paraId="37A27A6B"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Demonstrates a passion for making a positive difference for Suffolk.</w:t>
      </w:r>
    </w:p>
    <w:p w:rsidRPr="00625E33" w:rsidR="00330C40" w:rsidP="00E377A1" w:rsidRDefault="00330C40" w14:paraId="6F3F3994" w14:textId="77777777">
      <w:pPr>
        <w:pStyle w:val="ListParagraph"/>
        <w:numPr>
          <w:ilvl w:val="0"/>
          <w:numId w:val="45"/>
        </w:numPr>
        <w:spacing w:line="300" w:lineRule="atLeast"/>
        <w:jc w:val="both"/>
        <w:rPr>
          <w:rFonts w:cs="Arial"/>
          <w:szCs w:val="24"/>
          <w:lang w:eastAsia="en-GB"/>
        </w:rPr>
      </w:pPr>
      <w:r w:rsidRPr="723EF420" w:rsidR="00330C40">
        <w:rPr>
          <w:rFonts w:cs="Arial"/>
          <w:lang w:eastAsia="en-GB"/>
        </w:rPr>
        <w:t>Shares our WE ASPIRE Values and strives to lead by example in relation to these.</w:t>
      </w:r>
    </w:p>
    <w:p w:rsidRPr="00625E33" w:rsidR="00330C40" w:rsidP="00E377A1" w:rsidRDefault="00330C40" w14:paraId="6790D361"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Strives to continuously improve in everything they do, taking the initiative to learn and develop.</w:t>
      </w:r>
    </w:p>
    <w:p w:rsidRPr="00625E33" w:rsidR="00330C40" w:rsidP="00E377A1" w:rsidRDefault="00330C40" w14:paraId="3A0A30BE"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Brings creativity into their work through innovation and openness to change.</w:t>
      </w:r>
    </w:p>
    <w:p w:rsidRPr="00625E33" w:rsidR="00330C40" w:rsidP="00E377A1" w:rsidRDefault="00330C40" w14:paraId="4ABC71DA" w14:textId="33FCB035">
      <w:pPr>
        <w:pStyle w:val="ListParagraph"/>
        <w:numPr>
          <w:ilvl w:val="0"/>
          <w:numId w:val="45"/>
        </w:numPr>
        <w:spacing w:line="300" w:lineRule="atLeast"/>
        <w:jc w:val="both"/>
        <w:rPr>
          <w:rFonts w:cs="Arial"/>
          <w:szCs w:val="24"/>
          <w:lang w:eastAsia="en-GB"/>
        </w:rPr>
      </w:pPr>
      <w:r w:rsidRPr="00625E33">
        <w:rPr>
          <w:rFonts w:cs="Arial"/>
          <w:szCs w:val="24"/>
          <w:lang w:eastAsia="en-GB"/>
        </w:rPr>
        <w:t>Collaborates well with others and offers assistance and support to colleagues.</w:t>
      </w:r>
    </w:p>
    <w:p w:rsidRPr="00625E33" w:rsidR="001C2452" w:rsidP="00E377A1" w:rsidRDefault="00842440" w14:paraId="32EA691C" w14:textId="4D016CEC">
      <w:pPr>
        <w:pStyle w:val="ListParagraph"/>
        <w:numPr>
          <w:ilvl w:val="0"/>
          <w:numId w:val="45"/>
        </w:numPr>
        <w:spacing w:line="300" w:lineRule="atLeast"/>
        <w:jc w:val="both"/>
        <w:rPr>
          <w:rFonts w:cs="Arial"/>
          <w:szCs w:val="24"/>
          <w:lang w:eastAsia="en-GB"/>
        </w:rPr>
      </w:pPr>
      <w:r w:rsidRPr="00625E33">
        <w:rPr>
          <w:rFonts w:cs="Arial"/>
          <w:szCs w:val="24"/>
          <w:lang w:eastAsia="en-GB"/>
        </w:rPr>
        <w:t>Strong commitment to public service and understanding of the democratic role of local government.</w:t>
      </w:r>
    </w:p>
    <w:p w:rsidRPr="00625E33" w:rsidR="001C2452" w:rsidP="00E377A1" w:rsidRDefault="00842440" w14:paraId="31B90E6B"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Personal integrity and discretion, with the ability to handle confidential and sensitive information appropriately.</w:t>
      </w:r>
    </w:p>
    <w:p w:rsidRPr="00625E33" w:rsidR="001C2452" w:rsidP="00E377A1" w:rsidRDefault="00842440" w14:paraId="059BBF6E"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Resilient and adaptable, with the ability to work under pressure and respond quickly to changing priorities.</w:t>
      </w:r>
    </w:p>
    <w:p w:rsidRPr="00625E33" w:rsidR="00330C40" w:rsidP="00E377A1" w:rsidRDefault="00842440" w14:paraId="5210E672"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Proactive and self-motivated, with a strong sense of initiative and accountability.</w:t>
      </w:r>
    </w:p>
    <w:p w:rsidR="005E1A0C" w:rsidP="005E1A0C" w:rsidRDefault="005E1A0C" w14:paraId="70B6CF7B" w14:textId="77777777">
      <w:pPr>
        <w:jc w:val="both"/>
        <w:rPr>
          <w:rFonts w:cs="Arial"/>
          <w:b/>
          <w:szCs w:val="24"/>
        </w:rPr>
      </w:pPr>
    </w:p>
    <w:p w:rsidRPr="00F24FA7" w:rsidR="001B600C" w:rsidP="005E1A0C" w:rsidRDefault="00C5560A" w14:paraId="440570CA" w14:textId="5ABBC664">
      <w:pPr>
        <w:jc w:val="both"/>
        <w:rPr>
          <w:rFonts w:cs="Arial"/>
          <w:b/>
          <w:szCs w:val="24"/>
        </w:rPr>
      </w:pPr>
      <w:r w:rsidRPr="00F24FA7">
        <w:rPr>
          <w:rFonts w:cs="Arial"/>
          <w:b/>
          <w:szCs w:val="24"/>
        </w:rPr>
        <w:t xml:space="preserve">Specialist </w:t>
      </w:r>
      <w:r w:rsidRPr="00F24FA7" w:rsidR="00513B07">
        <w:rPr>
          <w:rFonts w:cs="Arial"/>
          <w:b/>
          <w:szCs w:val="24"/>
        </w:rPr>
        <w:t xml:space="preserve">knowledge </w:t>
      </w:r>
      <w:r w:rsidRPr="00F24FA7">
        <w:rPr>
          <w:rFonts w:cs="Arial"/>
          <w:b/>
          <w:szCs w:val="24"/>
        </w:rPr>
        <w:t>skills and experience</w:t>
      </w:r>
    </w:p>
    <w:p w:rsidRPr="00625E33" w:rsidR="002D3F99" w:rsidP="00E377A1" w:rsidRDefault="002D3F99" w14:paraId="3EDF26C6"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High levels of political awareness, judgement and sensitivity, with the ability to operate effectively in a politically complex environment.</w:t>
      </w:r>
    </w:p>
    <w:p w:rsidRPr="00625E33" w:rsidR="002D3F99" w:rsidP="00E377A1" w:rsidRDefault="002D3F99" w14:paraId="652D8E5C" w14:textId="77777777">
      <w:pPr>
        <w:pStyle w:val="ListParagraph"/>
        <w:numPr>
          <w:ilvl w:val="0"/>
          <w:numId w:val="45"/>
        </w:numPr>
        <w:spacing w:line="300" w:lineRule="atLeast"/>
        <w:jc w:val="both"/>
        <w:rPr>
          <w:rFonts w:cs="Arial"/>
          <w:szCs w:val="24"/>
          <w:lang w:eastAsia="en-GB"/>
        </w:rPr>
      </w:pPr>
      <w:r w:rsidRPr="00625E33">
        <w:rPr>
          <w:rFonts w:cs="Arial"/>
          <w:szCs w:val="24"/>
          <w:lang w:eastAsia="en-GB"/>
        </w:rPr>
        <w:t>Excellent interpersonal skills, with the ability to build effective working relationships with elected Members, officers and external stakeholders.</w:t>
      </w:r>
    </w:p>
    <w:p w:rsidRPr="001C2452" w:rsidR="001B253B" w:rsidP="00E377A1" w:rsidRDefault="001B253B" w14:paraId="1A2703B6" w14:textId="775A9ADA">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Good understanding of the structure, functions and decision-making processes of local government. </w:t>
      </w:r>
    </w:p>
    <w:p w:rsidRPr="001C2452" w:rsidR="001B253B" w:rsidP="00E377A1" w:rsidRDefault="001B253B" w14:paraId="65C61623" w14:textId="4DD560F9">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Awareness of national policy developments affecting local government and public services. </w:t>
      </w:r>
    </w:p>
    <w:p w:rsidRPr="001C2452" w:rsidR="001B253B" w:rsidP="00E377A1" w:rsidRDefault="001B253B" w14:paraId="7B4C1F51" w14:textId="21A8136B">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Knowledge of the political landscape and the role of political groups within local authorities. </w:t>
      </w:r>
    </w:p>
    <w:p w:rsidRPr="001C2452" w:rsidR="001B253B" w:rsidP="00E377A1" w:rsidRDefault="001B253B" w14:paraId="325A6821" w14:textId="76647E03">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Understanding of media relations, including press handling and digital communications. </w:t>
      </w:r>
    </w:p>
    <w:p w:rsidRPr="001C2452" w:rsidR="001B253B" w:rsidP="00E377A1" w:rsidRDefault="001B253B" w14:paraId="51597DA6" w14:textId="5B20A4B9">
      <w:pPr>
        <w:pStyle w:val="ListParagraph"/>
        <w:numPr>
          <w:ilvl w:val="0"/>
          <w:numId w:val="45"/>
        </w:numPr>
        <w:spacing w:line="300" w:lineRule="atLeast"/>
        <w:jc w:val="both"/>
        <w:rPr>
          <w:rFonts w:cs="Arial"/>
          <w:szCs w:val="24"/>
          <w:lang w:eastAsia="en-GB"/>
        </w:rPr>
      </w:pPr>
      <w:r w:rsidRPr="001C2452">
        <w:rPr>
          <w:rFonts w:cs="Arial"/>
          <w:szCs w:val="24"/>
          <w:lang w:eastAsia="en-GB"/>
        </w:rPr>
        <w:t>Awareness of governance frameworks, including constitutions, standards and the distinction between officer neutrality and political roles.</w:t>
      </w:r>
    </w:p>
    <w:p w:rsidRPr="001C2452" w:rsidR="009A2E0C" w:rsidP="00E377A1" w:rsidRDefault="009A2E0C" w14:paraId="4115D4E2" w14:textId="10474DBF">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Proven ability to research, analyse and interpret complex information and present it clearly in reports and briefings. </w:t>
      </w:r>
    </w:p>
    <w:p w:rsidRPr="001C2452" w:rsidR="009A2E0C" w:rsidP="00E377A1" w:rsidRDefault="00BD1B82" w14:paraId="7D94AD8D" w14:textId="41815C22">
      <w:pPr>
        <w:pStyle w:val="ListParagraph"/>
        <w:numPr>
          <w:ilvl w:val="0"/>
          <w:numId w:val="45"/>
        </w:numPr>
        <w:spacing w:line="300" w:lineRule="atLeast"/>
        <w:jc w:val="both"/>
        <w:rPr>
          <w:rFonts w:cs="Arial"/>
          <w:szCs w:val="24"/>
          <w:lang w:eastAsia="en-GB"/>
        </w:rPr>
      </w:pPr>
      <w:r w:rsidRPr="001C2452">
        <w:rPr>
          <w:rFonts w:cs="Arial"/>
          <w:szCs w:val="24"/>
          <w:lang w:eastAsia="en-GB"/>
        </w:rPr>
        <w:t>E</w:t>
      </w:r>
      <w:r w:rsidRPr="001C2452" w:rsidR="009A2E0C">
        <w:rPr>
          <w:rFonts w:cs="Arial"/>
          <w:szCs w:val="24"/>
          <w:lang w:eastAsia="en-GB"/>
        </w:rPr>
        <w:t xml:space="preserve">xperience of supporting senior stakeholders, ideally in a political or public sector setting. </w:t>
      </w:r>
    </w:p>
    <w:p w:rsidRPr="001C2452" w:rsidR="009A2E0C" w:rsidP="00E377A1" w:rsidRDefault="009A2E0C" w14:paraId="4BD2F70E" w14:textId="33AE9718">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Strong written and verbal communication skills, including the ability to tailor messages for different audiences. </w:t>
      </w:r>
    </w:p>
    <w:p w:rsidRPr="001C2452" w:rsidR="009A2E0C" w:rsidP="00E377A1" w:rsidRDefault="009A2E0C" w14:paraId="775C9F3C" w14:textId="55903BDA">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Experience of drafting press releases, briefings or public-facing communications. </w:t>
      </w:r>
    </w:p>
    <w:p w:rsidRPr="001C2452" w:rsidR="009A2E0C" w:rsidP="00E377A1" w:rsidRDefault="009A2E0C" w14:paraId="3755C81E" w14:textId="5FEB01B6">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Ability to manage multiple priorities, meet tight deadlines and work flexibly, including outside normal hours where required. </w:t>
      </w:r>
    </w:p>
    <w:p w:rsidRPr="001C2452" w:rsidR="009A2E0C" w:rsidP="00E377A1" w:rsidRDefault="009A2E0C" w14:paraId="70EB0288" w14:textId="537EB41D">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Experience of working with media or contributing to communications strategies, including social media. </w:t>
      </w:r>
    </w:p>
    <w:p w:rsidRPr="001C2452" w:rsidR="009A2E0C" w:rsidP="00E377A1" w:rsidRDefault="009A2E0C" w14:paraId="02CD213B" w14:textId="7EE79C78">
      <w:pPr>
        <w:pStyle w:val="ListParagraph"/>
        <w:numPr>
          <w:ilvl w:val="0"/>
          <w:numId w:val="45"/>
        </w:numPr>
        <w:spacing w:line="300" w:lineRule="atLeast"/>
        <w:jc w:val="both"/>
        <w:rPr>
          <w:rFonts w:cs="Arial"/>
          <w:szCs w:val="24"/>
          <w:lang w:eastAsia="en-GB"/>
        </w:rPr>
      </w:pPr>
      <w:r w:rsidRPr="001C2452">
        <w:rPr>
          <w:rFonts w:cs="Arial"/>
          <w:szCs w:val="24"/>
          <w:lang w:eastAsia="en-GB"/>
        </w:rPr>
        <w:t xml:space="preserve">Strong organisational skills, including meeting support, briefing preparation and follow-up actions. </w:t>
      </w:r>
    </w:p>
    <w:p w:rsidRPr="001C2452" w:rsidR="00CC1A18" w:rsidP="00E377A1" w:rsidRDefault="009A2E0C" w14:paraId="678FF6AB" w14:textId="1DBC602C">
      <w:pPr>
        <w:pStyle w:val="ListParagraph"/>
        <w:numPr>
          <w:ilvl w:val="0"/>
          <w:numId w:val="45"/>
        </w:numPr>
        <w:spacing w:line="300" w:lineRule="atLeast"/>
        <w:jc w:val="both"/>
        <w:rPr>
          <w:rFonts w:cs="Arial"/>
          <w:szCs w:val="24"/>
          <w:lang w:eastAsia="en-GB"/>
        </w:rPr>
      </w:pPr>
      <w:r w:rsidRPr="001C2452">
        <w:rPr>
          <w:rFonts w:cs="Arial"/>
          <w:szCs w:val="24"/>
          <w:lang w:eastAsia="en-GB"/>
        </w:rPr>
        <w:t>Ability to influence, persuade and negotiate effectively while maintaining professional boundaries.</w:t>
      </w:r>
    </w:p>
    <w:p w:rsidRPr="001C2452" w:rsidR="00F87F26" w:rsidP="00E377A1" w:rsidRDefault="00F87F26" w14:paraId="6A3CD99D" w14:textId="77777777">
      <w:pPr>
        <w:numPr>
          <w:ilvl w:val="0"/>
          <w:numId w:val="45"/>
        </w:numPr>
        <w:jc w:val="both"/>
        <w:rPr>
          <w:rFonts w:cs="Arial"/>
          <w:szCs w:val="24"/>
        </w:rPr>
      </w:pPr>
      <w:r w:rsidRPr="001C2452">
        <w:rPr>
          <w:rFonts w:cs="Arial"/>
          <w:szCs w:val="24"/>
        </w:rPr>
        <w:t>Maintain a detailed awareness of national issues and developments in local Government policy, process and procedure.</w:t>
      </w:r>
    </w:p>
    <w:p w:rsidRPr="002D3F99" w:rsidR="00842440" w:rsidP="00E377A1" w:rsidRDefault="00F87F26" w14:paraId="43A73CA6" w14:textId="563C5887">
      <w:pPr>
        <w:numPr>
          <w:ilvl w:val="0"/>
          <w:numId w:val="45"/>
        </w:numPr>
        <w:jc w:val="both"/>
        <w:rPr>
          <w:rFonts w:cs="Arial"/>
          <w:szCs w:val="24"/>
        </w:rPr>
      </w:pPr>
      <w:r w:rsidRPr="001C2452">
        <w:rPr>
          <w:rFonts w:cs="Arial"/>
          <w:szCs w:val="24"/>
        </w:rPr>
        <w:t>Maintain a good level of knowledge on all local government issues, including the Council’s Constitution, local government finance, local government law and issues of local Government policy and community development.</w:t>
      </w:r>
    </w:p>
    <w:p w:rsidRPr="00F24FA7" w:rsidR="00842440" w:rsidP="005E1A0C" w:rsidRDefault="00842440" w14:paraId="68A44624" w14:textId="77777777">
      <w:pPr>
        <w:ind w:left="720"/>
        <w:jc w:val="both"/>
        <w:rPr>
          <w:rFonts w:cs="Arial"/>
          <w:b/>
          <w:szCs w:val="24"/>
        </w:rPr>
      </w:pPr>
    </w:p>
    <w:p w:rsidRPr="00F24FA7" w:rsidR="001B600C" w:rsidP="005E1A0C" w:rsidRDefault="00C5560A" w14:paraId="18F6E3E0" w14:textId="77777777">
      <w:pPr>
        <w:jc w:val="both"/>
        <w:rPr>
          <w:rFonts w:cs="Arial"/>
          <w:b/>
          <w:szCs w:val="24"/>
        </w:rPr>
      </w:pPr>
      <w:r w:rsidRPr="00F24FA7">
        <w:rPr>
          <w:rFonts w:cs="Arial"/>
          <w:b/>
          <w:szCs w:val="24"/>
        </w:rPr>
        <w:t>Additional requirements</w:t>
      </w:r>
      <w:r w:rsidRPr="00F24FA7" w:rsidR="00523DB6">
        <w:rPr>
          <w:rFonts w:cs="Arial"/>
          <w:b/>
          <w:szCs w:val="24"/>
        </w:rPr>
        <w:t xml:space="preserve"> </w:t>
      </w:r>
    </w:p>
    <w:p w:rsidRPr="002D3F99" w:rsidR="00CC1A18" w:rsidP="00E377A1" w:rsidRDefault="00671710" w14:paraId="195A7FA4" w14:textId="4130FC06">
      <w:pPr>
        <w:pStyle w:val="ListParagraph"/>
        <w:numPr>
          <w:ilvl w:val="0"/>
          <w:numId w:val="45"/>
        </w:numPr>
        <w:jc w:val="both"/>
        <w:rPr>
          <w:rFonts w:cs="Arial"/>
          <w:szCs w:val="24"/>
        </w:rPr>
      </w:pPr>
      <w:r w:rsidRPr="00671710">
        <w:rPr>
          <w:rFonts w:cs="Arial"/>
          <w:szCs w:val="24"/>
        </w:rPr>
        <w:t xml:space="preserve">Ability to comply fully with the requirements of a </w:t>
      </w:r>
      <w:r w:rsidRPr="00671710">
        <w:rPr>
          <w:rFonts w:cs="Arial"/>
          <w:b/>
          <w:bCs/>
          <w:szCs w:val="24"/>
        </w:rPr>
        <w:t>politically restricted post</w:t>
      </w:r>
      <w:r w:rsidRPr="00671710">
        <w:rPr>
          <w:rFonts w:cs="Arial"/>
          <w:szCs w:val="24"/>
        </w:rPr>
        <w:t>, including restrictions on political activity and representation.</w:t>
      </w:r>
    </w:p>
    <w:p w:rsidRPr="00F24FA7" w:rsidR="00C673D6" w:rsidP="005E1A0C" w:rsidRDefault="00C673D6" w14:paraId="116BED2C" w14:textId="77777777">
      <w:pPr>
        <w:jc w:val="both"/>
        <w:rPr>
          <w:rFonts w:cs="Arial"/>
          <w:szCs w:val="24"/>
        </w:rPr>
      </w:pPr>
    </w:p>
    <w:p w:rsidR="00CC1A18" w:rsidP="005E1A0C" w:rsidRDefault="00CC1A18" w14:paraId="3FDF73A5" w14:textId="39DD58D3">
      <w:pPr>
        <w:jc w:val="both"/>
        <w:rPr>
          <w:rFonts w:cs="Arial"/>
          <w:b/>
          <w:szCs w:val="24"/>
        </w:rPr>
      </w:pPr>
      <w:r w:rsidRPr="00F24FA7">
        <w:rPr>
          <w:rFonts w:cs="Arial"/>
          <w:b/>
          <w:szCs w:val="24"/>
        </w:rPr>
        <w:t>It would also be desirable to have</w:t>
      </w:r>
    </w:p>
    <w:p w:rsidR="00663891" w:rsidP="00E377A1" w:rsidRDefault="008A5A6F" w14:paraId="18959A1E" w14:textId="77777777">
      <w:pPr>
        <w:pStyle w:val="ListParagraph"/>
        <w:numPr>
          <w:ilvl w:val="0"/>
          <w:numId w:val="45"/>
        </w:numPr>
        <w:jc w:val="both"/>
        <w:rPr>
          <w:rFonts w:cs="Arial"/>
          <w:bCs/>
          <w:szCs w:val="24"/>
        </w:rPr>
      </w:pPr>
      <w:r w:rsidRPr="00663891">
        <w:rPr>
          <w:rFonts w:cs="Arial"/>
          <w:bCs/>
          <w:szCs w:val="24"/>
        </w:rPr>
        <w:t>Postgraduate qualification in politics, public administration, communications or a related discipline.</w:t>
      </w:r>
    </w:p>
    <w:p w:rsidR="00663891" w:rsidP="00E377A1" w:rsidRDefault="008A5A6F" w14:paraId="0124E6CC" w14:textId="77777777">
      <w:pPr>
        <w:pStyle w:val="ListParagraph"/>
        <w:numPr>
          <w:ilvl w:val="0"/>
          <w:numId w:val="45"/>
        </w:numPr>
        <w:jc w:val="both"/>
        <w:rPr>
          <w:rFonts w:cs="Arial"/>
          <w:bCs/>
          <w:szCs w:val="24"/>
        </w:rPr>
      </w:pPr>
      <w:r w:rsidRPr="00663891">
        <w:rPr>
          <w:rFonts w:cs="Arial"/>
          <w:bCs/>
          <w:szCs w:val="24"/>
        </w:rPr>
        <w:t>Membership of a relevant professional body (e.g. Chartered Institute of Public Relations (CIPR) or similar).</w:t>
      </w:r>
    </w:p>
    <w:p w:rsidR="00663891" w:rsidP="00E377A1" w:rsidRDefault="00B411C7" w14:paraId="424B2DBA" w14:textId="77777777">
      <w:pPr>
        <w:pStyle w:val="ListParagraph"/>
        <w:numPr>
          <w:ilvl w:val="0"/>
          <w:numId w:val="45"/>
        </w:numPr>
        <w:jc w:val="both"/>
        <w:rPr>
          <w:rFonts w:cs="Arial"/>
          <w:bCs/>
          <w:szCs w:val="24"/>
        </w:rPr>
      </w:pPr>
      <w:r w:rsidRPr="00663891">
        <w:rPr>
          <w:rFonts w:cs="Arial"/>
          <w:bCs/>
          <w:szCs w:val="24"/>
        </w:rPr>
        <w:t>A clear interest in political processes, campaigning or public affairs.</w:t>
      </w:r>
    </w:p>
    <w:p w:rsidR="00E156F4" w:rsidP="00E377A1" w:rsidRDefault="00B411C7" w14:paraId="5F718B4E" w14:textId="77777777">
      <w:pPr>
        <w:pStyle w:val="ListParagraph"/>
        <w:numPr>
          <w:ilvl w:val="0"/>
          <w:numId w:val="45"/>
        </w:numPr>
        <w:jc w:val="both"/>
        <w:rPr>
          <w:rFonts w:cs="Arial"/>
          <w:bCs/>
          <w:szCs w:val="24"/>
        </w:rPr>
      </w:pPr>
      <w:r w:rsidRPr="00663891">
        <w:rPr>
          <w:rFonts w:cs="Arial"/>
          <w:bCs/>
          <w:szCs w:val="24"/>
        </w:rPr>
        <w:t>A collaborative and solution-focused approach to problem solving.</w:t>
      </w:r>
    </w:p>
    <w:p w:rsidR="00E156F4" w:rsidP="00E377A1" w:rsidRDefault="00E64780" w14:paraId="020A03AF" w14:textId="77777777">
      <w:pPr>
        <w:pStyle w:val="ListParagraph"/>
        <w:numPr>
          <w:ilvl w:val="0"/>
          <w:numId w:val="45"/>
        </w:numPr>
        <w:jc w:val="both"/>
        <w:rPr>
          <w:rFonts w:cs="Arial"/>
          <w:bCs/>
          <w:szCs w:val="24"/>
        </w:rPr>
      </w:pPr>
      <w:r w:rsidRPr="00E156F4">
        <w:rPr>
          <w:rFonts w:cs="Arial"/>
          <w:bCs/>
          <w:szCs w:val="24"/>
        </w:rPr>
        <w:t>Knowledge of local government finance and budget-setting processes.</w:t>
      </w:r>
    </w:p>
    <w:p w:rsidR="00E156F4" w:rsidP="00E377A1" w:rsidRDefault="00E64780" w14:paraId="36D9C1AF" w14:textId="77777777">
      <w:pPr>
        <w:pStyle w:val="ListParagraph"/>
        <w:numPr>
          <w:ilvl w:val="0"/>
          <w:numId w:val="45"/>
        </w:numPr>
        <w:jc w:val="both"/>
        <w:rPr>
          <w:rFonts w:cs="Arial"/>
          <w:bCs/>
          <w:szCs w:val="24"/>
        </w:rPr>
      </w:pPr>
      <w:r w:rsidRPr="00E156F4">
        <w:rPr>
          <w:rFonts w:cs="Arial"/>
          <w:bCs/>
          <w:szCs w:val="24"/>
        </w:rPr>
        <w:t>Understanding of community issues and priorities within a local authority context.</w:t>
      </w:r>
    </w:p>
    <w:p w:rsidRPr="00E156F4" w:rsidR="00E156F4" w:rsidP="00E377A1" w:rsidRDefault="00E64780" w14:paraId="264E25CD" w14:textId="77777777">
      <w:pPr>
        <w:pStyle w:val="ListParagraph"/>
        <w:numPr>
          <w:ilvl w:val="0"/>
          <w:numId w:val="45"/>
        </w:numPr>
        <w:jc w:val="both"/>
        <w:rPr>
          <w:rFonts w:cs="Arial"/>
          <w:bCs/>
          <w:szCs w:val="24"/>
        </w:rPr>
      </w:pPr>
      <w:r w:rsidRPr="00E156F4">
        <w:rPr>
          <w:rFonts w:cs="Arial"/>
          <w:bCs/>
          <w:szCs w:val="24"/>
        </w:rPr>
        <w:t>Familiarity with legislation and guidance relevant to local government (e.g. Local Government and Housing Act 1989 framework for political assistants).</w:t>
      </w:r>
    </w:p>
    <w:p w:rsidR="00E156F4" w:rsidP="00E377A1" w:rsidRDefault="00C673D6" w14:paraId="43D073A5" w14:textId="35D7791D">
      <w:pPr>
        <w:pStyle w:val="ListParagraph"/>
        <w:numPr>
          <w:ilvl w:val="0"/>
          <w:numId w:val="45"/>
        </w:numPr>
        <w:jc w:val="both"/>
        <w:rPr>
          <w:rFonts w:cs="Arial"/>
          <w:bCs/>
          <w:szCs w:val="24"/>
        </w:rPr>
      </w:pPr>
      <w:r w:rsidRPr="00E156F4">
        <w:rPr>
          <w:rFonts w:cs="Arial"/>
          <w:bCs/>
          <w:szCs w:val="24"/>
        </w:rPr>
        <w:t>Experience of working with elected Members or within a political group environment.</w:t>
      </w:r>
    </w:p>
    <w:p w:rsidR="00E156F4" w:rsidP="00E377A1" w:rsidRDefault="00C673D6" w14:paraId="2BC1E072" w14:textId="77777777">
      <w:pPr>
        <w:pStyle w:val="ListParagraph"/>
        <w:numPr>
          <w:ilvl w:val="0"/>
          <w:numId w:val="45"/>
        </w:numPr>
        <w:jc w:val="both"/>
        <w:rPr>
          <w:rFonts w:cs="Arial"/>
          <w:bCs/>
          <w:szCs w:val="24"/>
        </w:rPr>
      </w:pPr>
      <w:r w:rsidRPr="00E156F4">
        <w:rPr>
          <w:rFonts w:cs="Arial"/>
          <w:bCs/>
          <w:szCs w:val="24"/>
        </w:rPr>
        <w:t>Experience of handling constituency or customer enquiries.</w:t>
      </w:r>
    </w:p>
    <w:p w:rsidR="00E156F4" w:rsidP="00E377A1" w:rsidRDefault="00C673D6" w14:paraId="5B230D48" w14:textId="77777777">
      <w:pPr>
        <w:pStyle w:val="ListParagraph"/>
        <w:numPr>
          <w:ilvl w:val="0"/>
          <w:numId w:val="45"/>
        </w:numPr>
        <w:jc w:val="both"/>
        <w:rPr>
          <w:rFonts w:cs="Arial"/>
          <w:bCs/>
          <w:szCs w:val="24"/>
        </w:rPr>
      </w:pPr>
      <w:r w:rsidRPr="00E156F4">
        <w:rPr>
          <w:rFonts w:cs="Arial"/>
          <w:bCs/>
          <w:szCs w:val="24"/>
        </w:rPr>
        <w:t>Experience of event planning, press launches or stakeholder engagement activities.</w:t>
      </w:r>
    </w:p>
    <w:p w:rsidRPr="00E156F4" w:rsidR="00754B57" w:rsidP="00E377A1" w:rsidRDefault="00C673D6" w14:paraId="74405768" w14:textId="30A03B3F">
      <w:pPr>
        <w:pStyle w:val="ListParagraph"/>
        <w:numPr>
          <w:ilvl w:val="0"/>
          <w:numId w:val="45"/>
        </w:numPr>
        <w:jc w:val="both"/>
        <w:rPr>
          <w:rFonts w:cs="Arial"/>
          <w:b/>
          <w:szCs w:val="24"/>
        </w:rPr>
      </w:pPr>
      <w:r w:rsidRPr="00E377A1">
        <w:rPr>
          <w:rFonts w:cs="Arial"/>
          <w:bCs/>
          <w:szCs w:val="24"/>
        </w:rPr>
        <w:t>Experience of monitoring policy developments and advising on implications for an organisation or political group</w:t>
      </w:r>
      <w:r w:rsidRPr="00E156F4">
        <w:rPr>
          <w:rFonts w:cs="Arial"/>
          <w:bCs/>
          <w:szCs w:val="24"/>
        </w:rPr>
        <w:t>.</w:t>
      </w:r>
    </w:p>
    <w:p w:rsidR="00AA56F6" w:rsidP="005E1A0C" w:rsidRDefault="00AA56F6" w14:paraId="7BA56972" w14:textId="34002F8E">
      <w:pPr>
        <w:jc w:val="both"/>
        <w:rPr>
          <w:rFonts w:cs="Arial"/>
          <w:b/>
          <w:szCs w:val="24"/>
        </w:rPr>
      </w:pPr>
    </w:p>
    <w:p w:rsidRPr="005E1A0C" w:rsidR="00A0309B" w:rsidP="005E1A0C" w:rsidRDefault="00A0309B" w14:paraId="2083AC07" w14:textId="4E725F18">
      <w:pPr>
        <w:jc w:val="both"/>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EC22A26" w14:textId="77777777">
        <w:trPr>
          <w:trHeight w:val="487"/>
        </w:trPr>
        <w:tc>
          <w:tcPr>
            <w:tcW w:w="9808" w:type="dxa"/>
            <w:shd w:val="clear" w:color="auto" w:fill="171796"/>
            <w:vAlign w:val="center"/>
          </w:tcPr>
          <w:p w:rsidRPr="00BC371B" w:rsidR="00BC371B" w:rsidP="00924323" w:rsidRDefault="00BC371B" w14:paraId="072DAFE9" w14:textId="4F77C75F">
            <w:pPr>
              <w:rPr>
                <w:rFonts w:cs="Arial"/>
                <w:b/>
                <w:szCs w:val="24"/>
              </w:rPr>
            </w:pPr>
            <w:r>
              <w:rPr>
                <w:rFonts w:cs="Arial"/>
                <w:b/>
                <w:szCs w:val="24"/>
              </w:rPr>
              <w:t>Travel requirements</w:t>
            </w:r>
          </w:p>
        </w:tc>
      </w:tr>
    </w:tbl>
    <w:p w:rsidRPr="004154BA" w:rsidR="00DD33EA" w:rsidP="00DD33EA" w:rsidRDefault="00DD33EA" w14:paraId="46BA4E7D" w14:textId="77777777">
      <w:pPr>
        <w:rPr>
          <w:rStyle w:val="Arial12"/>
          <w:rFonts w:cs="Arial"/>
        </w:rPr>
      </w:pPr>
    </w:p>
    <w:p w:rsidRPr="00A94E07" w:rsidR="00BC371B" w:rsidP="00A94E07" w:rsidRDefault="00DD33EA" w14:paraId="42612095" w14:textId="1812FBCB">
      <w:pPr>
        <w:pStyle w:val="ListParagraph"/>
        <w:numPr>
          <w:ilvl w:val="0"/>
          <w:numId w:val="31"/>
        </w:numPr>
        <w:rPr>
          <w:rStyle w:val="Arial12"/>
          <w:rFonts w:cs="Arial"/>
        </w:rPr>
      </w:pPr>
      <w:r w:rsidRPr="004154BA">
        <w:rPr>
          <w:rStyle w:val="Arial12"/>
          <w:rFonts w:cs="Arial"/>
          <w:b/>
          <w:bCs/>
        </w:rPr>
        <w:t>Infrequent Travel</w:t>
      </w:r>
      <w:r w:rsidRPr="004154BA">
        <w:rPr>
          <w:rStyle w:val="Arial12"/>
          <w:rFonts w:cs="Arial"/>
        </w:rPr>
        <w:t xml:space="preserve"> - </w:t>
      </w:r>
      <w:r w:rsidR="008336AA">
        <w:rPr>
          <w:rStyle w:val="Arial12"/>
          <w:rFonts w:cs="Arial"/>
        </w:rPr>
        <w:t>O</w:t>
      </w:r>
      <w:r w:rsidRPr="004154BA">
        <w:rPr>
          <w:rStyle w:val="Arial12"/>
          <w:rFonts w:cs="Arial"/>
        </w:rPr>
        <w:t>n occasions, there may be a requirement for you to travel using reasonable and suitable means available to you.</w:t>
      </w:r>
    </w:p>
    <w:p w:rsidRPr="00F24FA7" w:rsidR="00BC371B" w:rsidP="00BC371B" w:rsidRDefault="00BC371B" w14:paraId="08407D56" w14:textId="77777777">
      <w:pPr>
        <w:rPr>
          <w:rFonts w:cs="Arial"/>
          <w:szCs w:val="24"/>
        </w:rPr>
      </w:pPr>
    </w:p>
    <w:p w:rsidR="005E1A0C" w:rsidRDefault="005E1A0C" w14:paraId="4A23CEA7" w14:textId="77777777">
      <w:r>
        <w:br w:type="page"/>
      </w: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1A1EB8F3" w14:textId="77777777">
        <w:trPr>
          <w:trHeight w:val="487"/>
        </w:trPr>
        <w:tc>
          <w:tcPr>
            <w:tcW w:w="9808" w:type="dxa"/>
            <w:shd w:val="clear" w:color="auto" w:fill="171796"/>
            <w:vAlign w:val="center"/>
          </w:tcPr>
          <w:p w:rsidRPr="00BC371B" w:rsidR="00BC371B" w:rsidP="00924323" w:rsidRDefault="00BC371B" w14:paraId="2D1502F2" w14:textId="14B6F6B9">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34736B9">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2E74B5" w:themeColor="accent1" w:themeShade="BF"/>
          <w:sz w:val="24"/>
          <w:szCs w:val="24"/>
        </w:rPr>
        <w:t xml:space="preserve"> </w:t>
      </w:r>
      <w:hyperlink r:id="rId15">
        <w:r w:rsidRPr="511C9C35">
          <w:rPr>
            <w:rStyle w:val="Hyperlink"/>
            <w:rFonts w:cs="Arial"/>
            <w:b/>
            <w:bCs/>
            <w:sz w:val="24"/>
            <w:szCs w:val="24"/>
          </w:rPr>
          <w:t>careers pages</w:t>
        </w:r>
      </w:hyperlink>
      <w:r w:rsidRPr="511C9C35">
        <w:rPr>
          <w:rFonts w:cs="Arial"/>
          <w:color w:val="333333"/>
          <w:sz w:val="24"/>
          <w:szCs w:val="24"/>
        </w:rPr>
        <w:t xml:space="preserve"> for more information on our </w:t>
      </w:r>
      <w:r w:rsidRPr="511C9C35" w:rsidR="00BC371B">
        <w:rPr>
          <w:rFonts w:cs="Arial"/>
          <w:color w:val="333333"/>
          <w:sz w:val="24"/>
          <w:szCs w:val="24"/>
        </w:rPr>
        <w:t xml:space="preserve">WE </w:t>
      </w:r>
      <w:r w:rsidRPr="511C9C35">
        <w:rPr>
          <w:rFonts w:cs="Arial"/>
          <w:color w:val="333333"/>
          <w:sz w:val="24"/>
          <w:szCs w:val="24"/>
        </w:rPr>
        <w:t>ASPIRE values.</w:t>
      </w: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924323" w14:paraId="7434B6F4" w14:textId="77777777">
        <w:trPr>
          <w:trHeight w:val="487"/>
        </w:trPr>
        <w:tc>
          <w:tcPr>
            <w:tcW w:w="9808" w:type="dxa"/>
            <w:shd w:val="clear" w:color="auto" w:fill="171796"/>
            <w:vAlign w:val="center"/>
          </w:tcPr>
          <w:p w:rsidRPr="00BC371B" w:rsidR="00BC371B" w:rsidP="00924323"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FB5B63" w:rsidP="006639C1" w:rsidRDefault="00FB5B63" w14:paraId="2A3D1CA6"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7">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DF0CB2" w:rsidP="00DD33EA" w:rsidRDefault="00DF0CB2" w14:paraId="0DAA0CBA"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DF0CB2" w:rsidTr="00924323" w14:paraId="6098552C" w14:textId="77777777">
        <w:trPr>
          <w:trHeight w:val="487"/>
        </w:trPr>
        <w:tc>
          <w:tcPr>
            <w:tcW w:w="9808" w:type="dxa"/>
            <w:shd w:val="clear" w:color="auto" w:fill="171796"/>
            <w:vAlign w:val="center"/>
          </w:tcPr>
          <w:p w:rsidRPr="00BC371B" w:rsidR="00DF0CB2" w:rsidP="00924323" w:rsidRDefault="00FB5B63" w14:paraId="7EA6D077" w14:textId="6A5A6BA6">
            <w:pPr>
              <w:rPr>
                <w:rFonts w:cs="Arial"/>
                <w:b/>
                <w:szCs w:val="24"/>
              </w:rPr>
            </w:pPr>
            <w:r>
              <w:rPr>
                <w:rFonts w:cs="Arial"/>
                <w:b/>
                <w:szCs w:val="24"/>
              </w:rPr>
              <w:t>More information for recruitment applicants</w:t>
            </w:r>
          </w:p>
        </w:tc>
      </w:tr>
    </w:tbl>
    <w:p w:rsidR="00DF0CB2" w:rsidP="00DD33EA" w:rsidRDefault="00DF0CB2" w14:paraId="37FA9129" w14:textId="77777777">
      <w:pPr>
        <w:rPr>
          <w:rFonts w:cs="Arial"/>
          <w:b/>
          <w:szCs w:val="24"/>
        </w:rPr>
      </w:pPr>
    </w:p>
    <w:p w:rsidRPr="00F24FA7" w:rsidR="00DF0CB2" w:rsidP="00DF0CB2" w:rsidRDefault="00DF0CB2" w14:paraId="1EAC8803"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FB5B63" w:rsidP="00DF0CB2" w:rsidRDefault="00DF0CB2" w14:paraId="383022FC"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FB5B63" w:rsidP="00DF0CB2" w:rsidRDefault="00FB5B63" w14:paraId="01364ABB" w14:textId="77777777">
      <w:pPr>
        <w:rPr>
          <w:rFonts w:cs="Arial"/>
          <w:bCs/>
          <w:color w:val="000000"/>
          <w:szCs w:val="24"/>
        </w:rPr>
      </w:pPr>
    </w:p>
    <w:p w:rsidRPr="00F24FA7" w:rsidR="00516E65" w:rsidP="511C9C35" w:rsidRDefault="00DF0CB2" w14:paraId="5373039A" w14:textId="155B0D43">
      <w:pPr>
        <w:rPr>
          <w:rFonts w:cs="Arial"/>
        </w:rPr>
      </w:pPr>
      <w:r w:rsidRPr="511C9C35">
        <w:rPr>
          <w:rFonts w:cs="Arial"/>
          <w:color w:val="000000" w:themeColor="text1"/>
        </w:rPr>
        <w:t xml:space="preserve">Visit the </w:t>
      </w:r>
      <w:hyperlink r:id="rId18">
        <w:r w:rsidRPr="511C9C35">
          <w:rPr>
            <w:rStyle w:val="Hyperlink"/>
            <w:rFonts w:cs="Arial"/>
            <w:b/>
            <w:bCs/>
          </w:rPr>
          <w:t>Suffolk County Council career website</w:t>
        </w:r>
      </w:hyperlink>
      <w:r w:rsidRPr="511C9C35">
        <w:rPr>
          <w:rFonts w:cs="Arial"/>
          <w:color w:val="2E74B5" w:themeColor="accent1" w:themeShade="BF"/>
        </w:rPr>
        <w:t xml:space="preserve"> </w:t>
      </w:r>
      <w:r w:rsidRPr="511C9C35">
        <w:rPr>
          <w:rFonts w:cs="Arial"/>
          <w:color w:val="000000" w:themeColor="text1"/>
        </w:rPr>
        <w:t>to learn more</w:t>
      </w:r>
      <w:r w:rsidRPr="511C9C35" w:rsidR="00914226">
        <w:rPr>
          <w:rFonts w:cs="Arial"/>
          <w:color w:val="000000" w:themeColor="text1"/>
        </w:rPr>
        <w:t xml:space="preserve">, including information about </w:t>
      </w:r>
      <w:r w:rsidRPr="511C9C35" w:rsidR="00540BF8">
        <w:rPr>
          <w:rFonts w:cs="Arial"/>
          <w:color w:val="000000" w:themeColor="text1"/>
        </w:rPr>
        <w:t>adjustments to recruitment processes,</w:t>
      </w:r>
      <w:r w:rsidRPr="511C9C35" w:rsidR="00B2030B">
        <w:rPr>
          <w:rFonts w:cs="Arial"/>
          <w:color w:val="000000" w:themeColor="text1"/>
        </w:rPr>
        <w:t xml:space="preserve"> our</w:t>
      </w:r>
      <w:r w:rsidRPr="511C9C35" w:rsidR="00540BF8">
        <w:rPr>
          <w:rFonts w:cs="Arial"/>
          <w:color w:val="000000" w:themeColor="text1"/>
        </w:rPr>
        <w:t xml:space="preserve"> interview schemes and </w:t>
      </w:r>
      <w:r w:rsidRPr="511C9C35" w:rsidR="00B2030B">
        <w:rPr>
          <w:rFonts w:cs="Arial"/>
          <w:color w:val="000000" w:themeColor="text1"/>
        </w:rPr>
        <w:t>other</w:t>
      </w:r>
      <w:r w:rsidRPr="511C9C35" w:rsidR="00540BF8">
        <w:rPr>
          <w:rFonts w:cs="Arial"/>
          <w:color w:val="000000" w:themeColor="text1"/>
        </w:rPr>
        <w:t xml:space="preserve"> commitments to equality, diversity and inclusion</w:t>
      </w:r>
      <w:r w:rsidRPr="511C9C35">
        <w:rPr>
          <w:rFonts w:cs="Arial"/>
          <w:color w:val="000000" w:themeColor="text1"/>
        </w:rPr>
        <w:t>.</w:t>
      </w:r>
    </w:p>
    <w:sectPr w:rsidRPr="00F24FA7" w:rsidR="00516E65" w:rsidSect="00594507">
      <w:footerReference w:type="default" r:id="rId19"/>
      <w:headerReference w:type="first" r:id="rId20"/>
      <w:footerReference w:type="first" r:id="rId21"/>
      <w:type w:val="continuous"/>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0EE3" w:rsidRDefault="00330EE3" w14:paraId="4AE79399" w14:textId="77777777">
      <w:r>
        <w:separator/>
      </w:r>
    </w:p>
  </w:endnote>
  <w:endnote w:type="continuationSeparator" w:id="0">
    <w:p w:rsidR="00330EE3" w:rsidRDefault="00330EE3" w14:paraId="3D35FD6E" w14:textId="77777777">
      <w:r>
        <w:continuationSeparator/>
      </w:r>
    </w:p>
  </w:endnote>
  <w:endnote w:type="continuationNotice" w:id="1">
    <w:p w:rsidR="00330EE3" w:rsidRDefault="00330EE3" w14:paraId="7C9E3BA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16491A" w:rsidP="00594507" w:rsidRDefault="00000000" w14:paraId="1E914532" w14:textId="74B24048">
    <w:pPr>
      <w:pStyle w:val="Footer"/>
    </w:pPr>
    <w:sdt>
      <w:sdtPr>
        <w:id w:val="-1184051058"/>
        <w:docPartObj>
          <w:docPartGallery w:val="Page Numbers (Bottom of Page)"/>
          <w:docPartUnique/>
        </w:docPartObj>
      </w:sdtPr>
      <w:sdtContent>
        <w:r w:rsidR="00594507">
          <w:t xml:space="preserve">JEXXXX </w:t>
        </w:r>
        <w:r w:rsidR="00594507">
          <w:tab/>
        </w:r>
        <w:r w:rsidR="00594507">
          <w:tab/>
        </w:r>
        <w:r w:rsidR="00594507">
          <w:t xml:space="preserve"> </w:t>
        </w:r>
        <w:sdt>
          <w:sdtPr>
            <w:id w:val="-288744649"/>
            <w:docPartObj>
              <w:docPartGallery w:val="Page Numbers (Top of Page)"/>
              <w:docPartUnique/>
            </w:docPartObj>
          </w:sdtPr>
          <w:sdtContent>
            <w:r w:rsidR="00A773F6">
              <w:t xml:space="preserve">Page </w:t>
            </w:r>
            <w:r w:rsidR="00A773F6">
              <w:rPr>
                <w:b/>
                <w:bCs/>
                <w:szCs w:val="24"/>
              </w:rPr>
              <w:fldChar w:fldCharType="begin"/>
            </w:r>
            <w:r w:rsidR="00A773F6">
              <w:rPr>
                <w:b/>
                <w:bCs/>
              </w:rPr>
              <w:instrText xml:space="preserve"> PAGE </w:instrText>
            </w:r>
            <w:r w:rsidR="00A773F6">
              <w:rPr>
                <w:b/>
                <w:bCs/>
                <w:szCs w:val="24"/>
              </w:rPr>
              <w:fldChar w:fldCharType="separate"/>
            </w:r>
            <w:r w:rsidR="00A773F6">
              <w:rPr>
                <w:b/>
                <w:bCs/>
                <w:noProof/>
              </w:rPr>
              <w:t>2</w:t>
            </w:r>
            <w:r w:rsidR="00A773F6">
              <w:rPr>
                <w:b/>
                <w:bCs/>
                <w:szCs w:val="24"/>
              </w:rPr>
              <w:fldChar w:fldCharType="end"/>
            </w:r>
            <w:r w:rsidR="00A773F6">
              <w:t xml:space="preserve"> of </w:t>
            </w:r>
            <w:r w:rsidR="00A773F6">
              <w:rPr>
                <w:b/>
                <w:bCs/>
                <w:szCs w:val="24"/>
              </w:rPr>
              <w:fldChar w:fldCharType="begin"/>
            </w:r>
            <w:r w:rsidR="00A773F6">
              <w:rPr>
                <w:b/>
                <w:bCs/>
              </w:rPr>
              <w:instrText xml:space="preserve"> NUMPAGES  </w:instrText>
            </w:r>
            <w:r w:rsidR="00A773F6">
              <w:rPr>
                <w:b/>
                <w:bCs/>
                <w:szCs w:val="24"/>
              </w:rPr>
              <w:fldChar w:fldCharType="separate"/>
            </w:r>
            <w:r w:rsidR="00A773F6">
              <w:rPr>
                <w:b/>
                <w:bCs/>
                <w:noProof/>
              </w:rPr>
              <w:t>2</w:t>
            </w:r>
            <w:r w:rsidR="00A773F6">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Content>
      <w:sdt>
        <w:sdtPr>
          <w:id w:val="-1769616900"/>
          <w:docPartObj>
            <w:docPartGallery w:val="Page Numbers (Top of Page)"/>
            <w:docPartUnique/>
          </w:docPartObj>
        </w:sdtPr>
        <w:sdtContent>
          <w:p w:rsidR="00A773F6" w:rsidP="00A773F6" w:rsidRDefault="00A773F6" w14:paraId="4A958B92" w14:textId="6C00B055">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16491A" w:rsidRDefault="0016491A" w14:paraId="30B22659" w14:textId="2ABFD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0EE3" w:rsidRDefault="00330EE3" w14:paraId="52962AC7" w14:textId="77777777">
      <w:r>
        <w:separator/>
      </w:r>
    </w:p>
  </w:footnote>
  <w:footnote w:type="continuationSeparator" w:id="0">
    <w:p w:rsidR="00330EE3" w:rsidRDefault="00330EE3" w14:paraId="5B706F99" w14:textId="77777777">
      <w:r>
        <w:continuationSeparator/>
      </w:r>
    </w:p>
  </w:footnote>
  <w:footnote w:type="continuationNotice" w:id="1">
    <w:p w:rsidR="00330EE3" w:rsidRDefault="00330EE3" w14:paraId="66DD3C0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Content>
      <w:p w:rsidR="00A773F6" w:rsidRDefault="00A773F6" w14:paraId="7C1B5EA4"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AB5678" w:rsidRDefault="00AB5678" w14:paraId="40F7F4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23C6D"/>
    <w:multiLevelType w:val="hybridMultilevel"/>
    <w:tmpl w:val="6EB6D3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79A43AA"/>
    <w:multiLevelType w:val="hybridMultilevel"/>
    <w:tmpl w:val="461E5F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0EC3741C"/>
    <w:multiLevelType w:val="hybridMultilevel"/>
    <w:tmpl w:val="B424472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4" w15:restartNumberingAfterBreak="0">
    <w:nsid w:val="10B22681"/>
    <w:multiLevelType w:val="hybridMultilevel"/>
    <w:tmpl w:val="936AE9C4"/>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8745408"/>
    <w:multiLevelType w:val="hybridMultilevel"/>
    <w:tmpl w:val="FB267076"/>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7" w15:restartNumberingAfterBreak="0">
    <w:nsid w:val="1C9B1D71"/>
    <w:multiLevelType w:val="hybridMultilevel"/>
    <w:tmpl w:val="4E86E5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27564731"/>
    <w:multiLevelType w:val="hybridMultilevel"/>
    <w:tmpl w:val="D71CC9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A2E73A6"/>
    <w:multiLevelType w:val="hybridMultilevel"/>
    <w:tmpl w:val="686C4D7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C4B77D8"/>
    <w:multiLevelType w:val="hybridMultilevel"/>
    <w:tmpl w:val="C1D6BF96"/>
    <w:lvl w:ilvl="0" w:tplc="5518147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A1C7E"/>
    <w:multiLevelType w:val="hybridMultilevel"/>
    <w:tmpl w:val="7B806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FB5553"/>
    <w:multiLevelType w:val="multilevel"/>
    <w:tmpl w:val="0BB0DBA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36D370FB"/>
    <w:multiLevelType w:val="hybridMultilevel"/>
    <w:tmpl w:val="15166B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9DD21C8"/>
    <w:multiLevelType w:val="hybridMultilevel"/>
    <w:tmpl w:val="473AF7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3B735F85"/>
    <w:multiLevelType w:val="hybridMultilevel"/>
    <w:tmpl w:val="7C3CA9A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18"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9" w15:restartNumberingAfterBreak="0">
    <w:nsid w:val="3DAC29CC"/>
    <w:multiLevelType w:val="multilevel"/>
    <w:tmpl w:val="77BE349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DDF47C8"/>
    <w:multiLevelType w:val="hybridMultilevel"/>
    <w:tmpl w:val="F608396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1" w15:restartNumberingAfterBreak="0">
    <w:nsid w:val="40466E8F"/>
    <w:multiLevelType w:val="hybridMultilevel"/>
    <w:tmpl w:val="8CE6C8C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430D0FBF"/>
    <w:multiLevelType w:val="hybridMultilevel"/>
    <w:tmpl w:val="9AF29B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821CDE"/>
    <w:multiLevelType w:val="hybridMultilevel"/>
    <w:tmpl w:val="FA54F330"/>
    <w:lvl w:ilvl="0" w:tplc="08090001">
      <w:start w:val="1"/>
      <w:numFmt w:val="bullet"/>
      <w:lvlText w:val=""/>
      <w:lvlJc w:val="left"/>
      <w:pPr>
        <w:ind w:left="937" w:hanging="360"/>
      </w:pPr>
      <w:rPr>
        <w:rFonts w:hint="default" w:ascii="Symbol" w:hAnsi="Symbol"/>
      </w:rPr>
    </w:lvl>
    <w:lvl w:ilvl="1" w:tplc="08090003">
      <w:start w:val="1"/>
      <w:numFmt w:val="bullet"/>
      <w:lvlText w:val="o"/>
      <w:lvlJc w:val="left"/>
      <w:pPr>
        <w:ind w:left="1657" w:hanging="360"/>
      </w:pPr>
      <w:rPr>
        <w:rFonts w:hint="default" w:ascii="Courier New" w:hAnsi="Courier New" w:cs="Courier New"/>
      </w:rPr>
    </w:lvl>
    <w:lvl w:ilvl="2" w:tplc="08090005">
      <w:start w:val="1"/>
      <w:numFmt w:val="bullet"/>
      <w:lvlText w:val=""/>
      <w:lvlJc w:val="left"/>
      <w:pPr>
        <w:ind w:left="2377" w:hanging="360"/>
      </w:pPr>
      <w:rPr>
        <w:rFonts w:hint="default" w:ascii="Wingdings" w:hAnsi="Wingdings"/>
      </w:rPr>
    </w:lvl>
    <w:lvl w:ilvl="3" w:tplc="08090001">
      <w:start w:val="1"/>
      <w:numFmt w:val="bullet"/>
      <w:lvlText w:val=""/>
      <w:lvlJc w:val="left"/>
      <w:pPr>
        <w:ind w:left="3097" w:hanging="360"/>
      </w:pPr>
      <w:rPr>
        <w:rFonts w:hint="default" w:ascii="Symbol" w:hAnsi="Symbol"/>
      </w:rPr>
    </w:lvl>
    <w:lvl w:ilvl="4" w:tplc="08090003">
      <w:start w:val="1"/>
      <w:numFmt w:val="bullet"/>
      <w:lvlText w:val="o"/>
      <w:lvlJc w:val="left"/>
      <w:pPr>
        <w:ind w:left="3817" w:hanging="360"/>
      </w:pPr>
      <w:rPr>
        <w:rFonts w:hint="default" w:ascii="Courier New" w:hAnsi="Courier New" w:cs="Courier New"/>
      </w:rPr>
    </w:lvl>
    <w:lvl w:ilvl="5" w:tplc="08090005">
      <w:start w:val="1"/>
      <w:numFmt w:val="bullet"/>
      <w:lvlText w:val=""/>
      <w:lvlJc w:val="left"/>
      <w:pPr>
        <w:ind w:left="4537" w:hanging="360"/>
      </w:pPr>
      <w:rPr>
        <w:rFonts w:hint="default" w:ascii="Wingdings" w:hAnsi="Wingdings"/>
      </w:rPr>
    </w:lvl>
    <w:lvl w:ilvl="6" w:tplc="08090001">
      <w:start w:val="1"/>
      <w:numFmt w:val="bullet"/>
      <w:lvlText w:val=""/>
      <w:lvlJc w:val="left"/>
      <w:pPr>
        <w:ind w:left="5257" w:hanging="360"/>
      </w:pPr>
      <w:rPr>
        <w:rFonts w:hint="default" w:ascii="Symbol" w:hAnsi="Symbol"/>
      </w:rPr>
    </w:lvl>
    <w:lvl w:ilvl="7" w:tplc="08090003">
      <w:start w:val="1"/>
      <w:numFmt w:val="bullet"/>
      <w:lvlText w:val="o"/>
      <w:lvlJc w:val="left"/>
      <w:pPr>
        <w:ind w:left="5977" w:hanging="360"/>
      </w:pPr>
      <w:rPr>
        <w:rFonts w:hint="default" w:ascii="Courier New" w:hAnsi="Courier New" w:cs="Courier New"/>
      </w:rPr>
    </w:lvl>
    <w:lvl w:ilvl="8" w:tplc="08090005">
      <w:start w:val="1"/>
      <w:numFmt w:val="bullet"/>
      <w:lvlText w:val=""/>
      <w:lvlJc w:val="left"/>
      <w:pPr>
        <w:ind w:left="6697" w:hanging="360"/>
      </w:pPr>
      <w:rPr>
        <w:rFonts w:hint="default" w:ascii="Wingdings" w:hAnsi="Wingdings"/>
      </w:rPr>
    </w:lvl>
  </w:abstractNum>
  <w:abstractNum w:abstractNumId="24" w15:restartNumberingAfterBreak="0">
    <w:nsid w:val="440F2DD8"/>
    <w:multiLevelType w:val="hybridMultilevel"/>
    <w:tmpl w:val="25EC521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5" w15:restartNumberingAfterBreak="0">
    <w:nsid w:val="45120B1E"/>
    <w:multiLevelType w:val="hybridMultilevel"/>
    <w:tmpl w:val="7B10956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5AD4633"/>
    <w:multiLevelType w:val="hybridMultilevel"/>
    <w:tmpl w:val="0D1E7FAE"/>
    <w:lvl w:ilvl="0" w:tplc="D578018A">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46086B74"/>
    <w:multiLevelType w:val="hybridMultilevel"/>
    <w:tmpl w:val="249A75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482D25ED"/>
    <w:multiLevelType w:val="hybridMultilevel"/>
    <w:tmpl w:val="836EB0AA"/>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9" w15:restartNumberingAfterBreak="0">
    <w:nsid w:val="49016F93"/>
    <w:multiLevelType w:val="hybridMultilevel"/>
    <w:tmpl w:val="72EA10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FF77761"/>
    <w:multiLevelType w:val="hybridMultilevel"/>
    <w:tmpl w:val="63EAA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51421B75"/>
    <w:multiLevelType w:val="hybridMultilevel"/>
    <w:tmpl w:val="120CB7F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B6746AD"/>
    <w:multiLevelType w:val="hybridMultilevel"/>
    <w:tmpl w:val="3ABA548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4" w15:restartNumberingAfterBreak="0">
    <w:nsid w:val="5BC96BA1"/>
    <w:multiLevelType w:val="hybridMultilevel"/>
    <w:tmpl w:val="B4E8968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5CB97A3F"/>
    <w:multiLevelType w:val="hybridMultilevel"/>
    <w:tmpl w:val="C676364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5E454128"/>
    <w:multiLevelType w:val="hybridMultilevel"/>
    <w:tmpl w:val="05307D48"/>
    <w:lvl w:ilvl="0" w:tplc="5518147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08F205B"/>
    <w:multiLevelType w:val="hybridMultilevel"/>
    <w:tmpl w:val="E07A622E"/>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38" w15:restartNumberingAfterBreak="0">
    <w:nsid w:val="68EE4D83"/>
    <w:multiLevelType w:val="hybridMultilevel"/>
    <w:tmpl w:val="779CF83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hint="default" w:ascii="Wingdings" w:hAnsi="Wingdings"/>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hint="default" w:ascii="Symbol" w:hAnsi="Symbol"/>
      </w:rPr>
    </w:lvl>
    <w:lvl w:ilvl="1" w:tplc="08090003" w:tentative="1">
      <w:start w:val="1"/>
      <w:numFmt w:val="bullet"/>
      <w:lvlText w:val="o"/>
      <w:lvlJc w:val="left"/>
      <w:pPr>
        <w:tabs>
          <w:tab w:val="num" w:pos="1912"/>
        </w:tabs>
        <w:ind w:left="1912" w:hanging="360"/>
      </w:pPr>
      <w:rPr>
        <w:rFonts w:hint="default" w:ascii="Courier New" w:hAnsi="Courier New" w:cs="Courier New"/>
      </w:rPr>
    </w:lvl>
    <w:lvl w:ilvl="2" w:tplc="08090005" w:tentative="1">
      <w:start w:val="1"/>
      <w:numFmt w:val="bullet"/>
      <w:lvlText w:val=""/>
      <w:lvlJc w:val="left"/>
      <w:pPr>
        <w:tabs>
          <w:tab w:val="num" w:pos="2632"/>
        </w:tabs>
        <w:ind w:left="2632" w:hanging="360"/>
      </w:pPr>
      <w:rPr>
        <w:rFonts w:hint="default" w:ascii="Wingdings" w:hAnsi="Wingdings"/>
      </w:rPr>
    </w:lvl>
    <w:lvl w:ilvl="3" w:tplc="08090001" w:tentative="1">
      <w:start w:val="1"/>
      <w:numFmt w:val="bullet"/>
      <w:lvlText w:val=""/>
      <w:lvlJc w:val="left"/>
      <w:pPr>
        <w:tabs>
          <w:tab w:val="num" w:pos="3352"/>
        </w:tabs>
        <w:ind w:left="3352" w:hanging="360"/>
      </w:pPr>
      <w:rPr>
        <w:rFonts w:hint="default" w:ascii="Symbol" w:hAnsi="Symbol"/>
      </w:rPr>
    </w:lvl>
    <w:lvl w:ilvl="4" w:tplc="08090003" w:tentative="1">
      <w:start w:val="1"/>
      <w:numFmt w:val="bullet"/>
      <w:lvlText w:val="o"/>
      <w:lvlJc w:val="left"/>
      <w:pPr>
        <w:tabs>
          <w:tab w:val="num" w:pos="4072"/>
        </w:tabs>
        <w:ind w:left="4072" w:hanging="360"/>
      </w:pPr>
      <w:rPr>
        <w:rFonts w:hint="default" w:ascii="Courier New" w:hAnsi="Courier New" w:cs="Courier New"/>
      </w:rPr>
    </w:lvl>
    <w:lvl w:ilvl="5" w:tplc="08090005" w:tentative="1">
      <w:start w:val="1"/>
      <w:numFmt w:val="bullet"/>
      <w:lvlText w:val=""/>
      <w:lvlJc w:val="left"/>
      <w:pPr>
        <w:tabs>
          <w:tab w:val="num" w:pos="4792"/>
        </w:tabs>
        <w:ind w:left="4792" w:hanging="360"/>
      </w:pPr>
      <w:rPr>
        <w:rFonts w:hint="default" w:ascii="Wingdings" w:hAnsi="Wingdings"/>
      </w:rPr>
    </w:lvl>
    <w:lvl w:ilvl="6" w:tplc="08090001" w:tentative="1">
      <w:start w:val="1"/>
      <w:numFmt w:val="bullet"/>
      <w:lvlText w:val=""/>
      <w:lvlJc w:val="left"/>
      <w:pPr>
        <w:tabs>
          <w:tab w:val="num" w:pos="5512"/>
        </w:tabs>
        <w:ind w:left="5512" w:hanging="360"/>
      </w:pPr>
      <w:rPr>
        <w:rFonts w:hint="default" w:ascii="Symbol" w:hAnsi="Symbol"/>
      </w:rPr>
    </w:lvl>
    <w:lvl w:ilvl="7" w:tplc="08090003" w:tentative="1">
      <w:start w:val="1"/>
      <w:numFmt w:val="bullet"/>
      <w:lvlText w:val="o"/>
      <w:lvlJc w:val="left"/>
      <w:pPr>
        <w:tabs>
          <w:tab w:val="num" w:pos="6232"/>
        </w:tabs>
        <w:ind w:left="6232" w:hanging="360"/>
      </w:pPr>
      <w:rPr>
        <w:rFonts w:hint="default" w:ascii="Courier New" w:hAnsi="Courier New" w:cs="Courier New"/>
      </w:rPr>
    </w:lvl>
    <w:lvl w:ilvl="8" w:tplc="08090005" w:tentative="1">
      <w:start w:val="1"/>
      <w:numFmt w:val="bullet"/>
      <w:lvlText w:val=""/>
      <w:lvlJc w:val="left"/>
      <w:pPr>
        <w:tabs>
          <w:tab w:val="num" w:pos="6952"/>
        </w:tabs>
        <w:ind w:left="6952" w:hanging="360"/>
      </w:pPr>
      <w:rPr>
        <w:rFonts w:hint="default" w:ascii="Wingdings" w:hAnsi="Wingdings"/>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5CF6845"/>
    <w:multiLevelType w:val="hybridMultilevel"/>
    <w:tmpl w:val="BBD0AB58"/>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6" w15:restartNumberingAfterBreak="0">
    <w:nsid w:val="77886388"/>
    <w:multiLevelType w:val="hybridMultilevel"/>
    <w:tmpl w:val="3754E638"/>
    <w:lvl w:ilvl="0" w:tplc="55181474">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7" w15:restartNumberingAfterBreak="0">
    <w:nsid w:val="77A37FC6"/>
    <w:multiLevelType w:val="hybridMultilevel"/>
    <w:tmpl w:val="4A88D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7D032CC5"/>
    <w:multiLevelType w:val="hybridMultilevel"/>
    <w:tmpl w:val="62FCE8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20489917">
    <w:abstractNumId w:val="6"/>
  </w:num>
  <w:num w:numId="2" w16cid:durableId="665326605">
    <w:abstractNumId w:val="43"/>
  </w:num>
  <w:num w:numId="3" w16cid:durableId="109785916">
    <w:abstractNumId w:val="40"/>
  </w:num>
  <w:num w:numId="4" w16cid:durableId="1369407402">
    <w:abstractNumId w:val="4"/>
  </w:num>
  <w:num w:numId="5" w16cid:durableId="1280799711">
    <w:abstractNumId w:val="37"/>
  </w:num>
  <w:num w:numId="6" w16cid:durableId="1934626137">
    <w:abstractNumId w:val="17"/>
  </w:num>
  <w:num w:numId="7" w16cid:durableId="1971128893">
    <w:abstractNumId w:val="10"/>
  </w:num>
  <w:num w:numId="8" w16cid:durableId="1055600">
    <w:abstractNumId w:val="22"/>
  </w:num>
  <w:num w:numId="9" w16cid:durableId="2119792363">
    <w:abstractNumId w:val="42"/>
  </w:num>
  <w:num w:numId="10" w16cid:durableId="1450854239">
    <w:abstractNumId w:val="41"/>
  </w:num>
  <w:num w:numId="11" w16cid:durableId="1620334117">
    <w:abstractNumId w:val="28"/>
  </w:num>
  <w:num w:numId="12" w16cid:durableId="1824853769">
    <w:abstractNumId w:val="30"/>
  </w:num>
  <w:num w:numId="13" w16cid:durableId="1119254085">
    <w:abstractNumId w:val="1"/>
  </w:num>
  <w:num w:numId="14" w16cid:durableId="1526945852">
    <w:abstractNumId w:val="39"/>
  </w:num>
  <w:num w:numId="15" w16cid:durableId="9262036">
    <w:abstractNumId w:val="45"/>
  </w:num>
  <w:num w:numId="16" w16cid:durableId="99688860">
    <w:abstractNumId w:val="34"/>
  </w:num>
  <w:num w:numId="17" w16cid:durableId="1951355858">
    <w:abstractNumId w:val="25"/>
  </w:num>
  <w:num w:numId="18" w16cid:durableId="497309260">
    <w:abstractNumId w:val="21"/>
  </w:num>
  <w:num w:numId="19" w16cid:durableId="1023017617">
    <w:abstractNumId w:val="16"/>
  </w:num>
  <w:num w:numId="20" w16cid:durableId="1137407001">
    <w:abstractNumId w:val="7"/>
  </w:num>
  <w:num w:numId="21" w16cid:durableId="282078090">
    <w:abstractNumId w:val="27"/>
  </w:num>
  <w:num w:numId="22" w16cid:durableId="557664061">
    <w:abstractNumId w:val="32"/>
  </w:num>
  <w:num w:numId="23" w16cid:durableId="1333951479">
    <w:abstractNumId w:val="2"/>
  </w:num>
  <w:num w:numId="24" w16cid:durableId="1880581652">
    <w:abstractNumId w:val="9"/>
  </w:num>
  <w:num w:numId="25" w16cid:durableId="943422885">
    <w:abstractNumId w:val="3"/>
  </w:num>
  <w:num w:numId="26" w16cid:durableId="2135250139">
    <w:abstractNumId w:val="18"/>
  </w:num>
  <w:num w:numId="27" w16cid:durableId="458839981">
    <w:abstractNumId w:val="29"/>
  </w:num>
  <w:num w:numId="28" w16cid:durableId="1749300570">
    <w:abstractNumId w:val="31"/>
  </w:num>
  <w:num w:numId="29" w16cid:durableId="3948240">
    <w:abstractNumId w:val="15"/>
  </w:num>
  <w:num w:numId="30" w16cid:durableId="435945565">
    <w:abstractNumId w:val="23"/>
  </w:num>
  <w:num w:numId="31" w16cid:durableId="810486746">
    <w:abstractNumId w:val="44"/>
  </w:num>
  <w:num w:numId="32" w16cid:durableId="650402408">
    <w:abstractNumId w:val="5"/>
  </w:num>
  <w:num w:numId="33" w16cid:durableId="899555430">
    <w:abstractNumId w:val="12"/>
  </w:num>
  <w:num w:numId="34" w16cid:durableId="708575671">
    <w:abstractNumId w:val="19"/>
  </w:num>
  <w:num w:numId="35" w16cid:durableId="935596403">
    <w:abstractNumId w:val="14"/>
  </w:num>
  <w:num w:numId="36" w16cid:durableId="70738877">
    <w:abstractNumId w:val="8"/>
  </w:num>
  <w:num w:numId="37" w16cid:durableId="950280583">
    <w:abstractNumId w:val="48"/>
  </w:num>
  <w:num w:numId="38" w16cid:durableId="2007436887">
    <w:abstractNumId w:val="35"/>
  </w:num>
  <w:num w:numId="39" w16cid:durableId="76023750">
    <w:abstractNumId w:val="47"/>
  </w:num>
  <w:num w:numId="40" w16cid:durableId="816411332">
    <w:abstractNumId w:val="20"/>
  </w:num>
  <w:num w:numId="41" w16cid:durableId="1642153062">
    <w:abstractNumId w:val="13"/>
  </w:num>
  <w:num w:numId="42" w16cid:durableId="1194149199">
    <w:abstractNumId w:val="36"/>
  </w:num>
  <w:num w:numId="43" w16cid:durableId="1232892087">
    <w:abstractNumId w:val="46"/>
  </w:num>
  <w:num w:numId="44" w16cid:durableId="444811126">
    <w:abstractNumId w:val="11"/>
  </w:num>
  <w:num w:numId="45" w16cid:durableId="1226574850">
    <w:abstractNumId w:val="26"/>
  </w:num>
  <w:num w:numId="46" w16cid:durableId="1783718759">
    <w:abstractNumId w:val="38"/>
  </w:num>
  <w:num w:numId="47" w16cid:durableId="1659532346">
    <w:abstractNumId w:val="24"/>
  </w:num>
  <w:num w:numId="48" w16cid:durableId="1680886676">
    <w:abstractNumId w:val="0"/>
  </w:num>
  <w:num w:numId="49" w16cid:durableId="396779757">
    <w:abstractNumId w:val="33"/>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writeProtection w:recommended="1"/>
  <w:zoom w:percent="19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00"/>
    <w:rsid w:val="000018F8"/>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4A2D"/>
    <w:rsid w:val="00071D50"/>
    <w:rsid w:val="00073ED1"/>
    <w:rsid w:val="0008147E"/>
    <w:rsid w:val="000A5F6E"/>
    <w:rsid w:val="000A749F"/>
    <w:rsid w:val="000B076F"/>
    <w:rsid w:val="000B0F5B"/>
    <w:rsid w:val="000B5E33"/>
    <w:rsid w:val="000C1029"/>
    <w:rsid w:val="000D2753"/>
    <w:rsid w:val="000E42B9"/>
    <w:rsid w:val="000E5704"/>
    <w:rsid w:val="000E74C9"/>
    <w:rsid w:val="000F0A84"/>
    <w:rsid w:val="000F6038"/>
    <w:rsid w:val="00106BB9"/>
    <w:rsid w:val="00111ED5"/>
    <w:rsid w:val="0011257F"/>
    <w:rsid w:val="00121E3E"/>
    <w:rsid w:val="00125ADC"/>
    <w:rsid w:val="00136C4A"/>
    <w:rsid w:val="0014100D"/>
    <w:rsid w:val="00161981"/>
    <w:rsid w:val="00162B93"/>
    <w:rsid w:val="0016491A"/>
    <w:rsid w:val="00167CF3"/>
    <w:rsid w:val="00172E47"/>
    <w:rsid w:val="00172E66"/>
    <w:rsid w:val="00177240"/>
    <w:rsid w:val="00185C69"/>
    <w:rsid w:val="0018776C"/>
    <w:rsid w:val="001937A5"/>
    <w:rsid w:val="00193A0E"/>
    <w:rsid w:val="001954FA"/>
    <w:rsid w:val="0019702B"/>
    <w:rsid w:val="001A0940"/>
    <w:rsid w:val="001A1142"/>
    <w:rsid w:val="001A2612"/>
    <w:rsid w:val="001A38F4"/>
    <w:rsid w:val="001A7FD0"/>
    <w:rsid w:val="001B05E7"/>
    <w:rsid w:val="001B253B"/>
    <w:rsid w:val="001B341B"/>
    <w:rsid w:val="001B600C"/>
    <w:rsid w:val="001C2452"/>
    <w:rsid w:val="001C3148"/>
    <w:rsid w:val="001C6C8A"/>
    <w:rsid w:val="001D0D9E"/>
    <w:rsid w:val="001D6984"/>
    <w:rsid w:val="001F01FB"/>
    <w:rsid w:val="001F25A4"/>
    <w:rsid w:val="001F375A"/>
    <w:rsid w:val="00200337"/>
    <w:rsid w:val="002039A9"/>
    <w:rsid w:val="00205C68"/>
    <w:rsid w:val="00206DDD"/>
    <w:rsid w:val="00224895"/>
    <w:rsid w:val="002313E2"/>
    <w:rsid w:val="0024047E"/>
    <w:rsid w:val="002437C1"/>
    <w:rsid w:val="00246329"/>
    <w:rsid w:val="0024664A"/>
    <w:rsid w:val="00252C10"/>
    <w:rsid w:val="00254C3A"/>
    <w:rsid w:val="00254E12"/>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3F99"/>
    <w:rsid w:val="002D5755"/>
    <w:rsid w:val="002E39AF"/>
    <w:rsid w:val="002E42D3"/>
    <w:rsid w:val="002E4490"/>
    <w:rsid w:val="002E477C"/>
    <w:rsid w:val="002E60AC"/>
    <w:rsid w:val="002F152B"/>
    <w:rsid w:val="003031F5"/>
    <w:rsid w:val="0030440E"/>
    <w:rsid w:val="00305397"/>
    <w:rsid w:val="003269FE"/>
    <w:rsid w:val="00330C40"/>
    <w:rsid w:val="00330EE3"/>
    <w:rsid w:val="0033281E"/>
    <w:rsid w:val="00342897"/>
    <w:rsid w:val="0034706E"/>
    <w:rsid w:val="003552B2"/>
    <w:rsid w:val="00356501"/>
    <w:rsid w:val="00361EA9"/>
    <w:rsid w:val="00362AA1"/>
    <w:rsid w:val="00364304"/>
    <w:rsid w:val="00371DB5"/>
    <w:rsid w:val="00391A83"/>
    <w:rsid w:val="00392803"/>
    <w:rsid w:val="00395C98"/>
    <w:rsid w:val="00395FAD"/>
    <w:rsid w:val="003965EF"/>
    <w:rsid w:val="003A150C"/>
    <w:rsid w:val="003A2A96"/>
    <w:rsid w:val="003A6FA9"/>
    <w:rsid w:val="003B3A4A"/>
    <w:rsid w:val="003C3151"/>
    <w:rsid w:val="003C4E34"/>
    <w:rsid w:val="003D5C51"/>
    <w:rsid w:val="003D73F1"/>
    <w:rsid w:val="003D7953"/>
    <w:rsid w:val="003D7C2D"/>
    <w:rsid w:val="003E3387"/>
    <w:rsid w:val="003E3F37"/>
    <w:rsid w:val="003E4754"/>
    <w:rsid w:val="003E6274"/>
    <w:rsid w:val="003E656A"/>
    <w:rsid w:val="003E7BA2"/>
    <w:rsid w:val="003F14AF"/>
    <w:rsid w:val="003F6C33"/>
    <w:rsid w:val="00401035"/>
    <w:rsid w:val="0040464D"/>
    <w:rsid w:val="004046A9"/>
    <w:rsid w:val="00410E52"/>
    <w:rsid w:val="004122ED"/>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507"/>
    <w:rsid w:val="00594DC7"/>
    <w:rsid w:val="00595468"/>
    <w:rsid w:val="005974AB"/>
    <w:rsid w:val="005A485B"/>
    <w:rsid w:val="005A5DA3"/>
    <w:rsid w:val="005B21FB"/>
    <w:rsid w:val="005C3360"/>
    <w:rsid w:val="005C4F23"/>
    <w:rsid w:val="005C62CC"/>
    <w:rsid w:val="005C74AA"/>
    <w:rsid w:val="005D045F"/>
    <w:rsid w:val="005D1637"/>
    <w:rsid w:val="005D3499"/>
    <w:rsid w:val="005E1A0C"/>
    <w:rsid w:val="005E21C0"/>
    <w:rsid w:val="005E64DF"/>
    <w:rsid w:val="005F033E"/>
    <w:rsid w:val="005F363B"/>
    <w:rsid w:val="005F4A4F"/>
    <w:rsid w:val="005F73E6"/>
    <w:rsid w:val="006111C5"/>
    <w:rsid w:val="00614CF7"/>
    <w:rsid w:val="0062560B"/>
    <w:rsid w:val="00625E33"/>
    <w:rsid w:val="00627C3A"/>
    <w:rsid w:val="00630609"/>
    <w:rsid w:val="00632A64"/>
    <w:rsid w:val="00633093"/>
    <w:rsid w:val="00633D00"/>
    <w:rsid w:val="00634C95"/>
    <w:rsid w:val="00635F67"/>
    <w:rsid w:val="006370AB"/>
    <w:rsid w:val="006512CC"/>
    <w:rsid w:val="00651845"/>
    <w:rsid w:val="00653D0F"/>
    <w:rsid w:val="006553F9"/>
    <w:rsid w:val="00656DB6"/>
    <w:rsid w:val="00657100"/>
    <w:rsid w:val="00662279"/>
    <w:rsid w:val="00663891"/>
    <w:rsid w:val="006639C1"/>
    <w:rsid w:val="0066554E"/>
    <w:rsid w:val="00665A78"/>
    <w:rsid w:val="00666B21"/>
    <w:rsid w:val="00667760"/>
    <w:rsid w:val="00670138"/>
    <w:rsid w:val="00671710"/>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7DF3"/>
    <w:rsid w:val="006F3131"/>
    <w:rsid w:val="00707A4A"/>
    <w:rsid w:val="00710A85"/>
    <w:rsid w:val="0071487B"/>
    <w:rsid w:val="007173BE"/>
    <w:rsid w:val="00721E01"/>
    <w:rsid w:val="00722B16"/>
    <w:rsid w:val="00722E79"/>
    <w:rsid w:val="007276E8"/>
    <w:rsid w:val="0073564F"/>
    <w:rsid w:val="00737A6A"/>
    <w:rsid w:val="00737D41"/>
    <w:rsid w:val="007514EC"/>
    <w:rsid w:val="00754B57"/>
    <w:rsid w:val="0075672E"/>
    <w:rsid w:val="00756CEF"/>
    <w:rsid w:val="00757E59"/>
    <w:rsid w:val="007610C3"/>
    <w:rsid w:val="00763AD7"/>
    <w:rsid w:val="007640E8"/>
    <w:rsid w:val="00765859"/>
    <w:rsid w:val="007663DC"/>
    <w:rsid w:val="0077075D"/>
    <w:rsid w:val="00774017"/>
    <w:rsid w:val="00782043"/>
    <w:rsid w:val="00782ED9"/>
    <w:rsid w:val="00792924"/>
    <w:rsid w:val="007943CF"/>
    <w:rsid w:val="007953BF"/>
    <w:rsid w:val="007A1DAA"/>
    <w:rsid w:val="007A238E"/>
    <w:rsid w:val="007B439B"/>
    <w:rsid w:val="007C2A27"/>
    <w:rsid w:val="007C34AC"/>
    <w:rsid w:val="007D3698"/>
    <w:rsid w:val="007E3267"/>
    <w:rsid w:val="007F4705"/>
    <w:rsid w:val="007F4EA0"/>
    <w:rsid w:val="007F601A"/>
    <w:rsid w:val="00801B52"/>
    <w:rsid w:val="00801B69"/>
    <w:rsid w:val="0081145A"/>
    <w:rsid w:val="00811C4B"/>
    <w:rsid w:val="00812195"/>
    <w:rsid w:val="008133E8"/>
    <w:rsid w:val="0082329D"/>
    <w:rsid w:val="00827E09"/>
    <w:rsid w:val="00832D94"/>
    <w:rsid w:val="008336AA"/>
    <w:rsid w:val="00835F12"/>
    <w:rsid w:val="00836477"/>
    <w:rsid w:val="00841017"/>
    <w:rsid w:val="00842440"/>
    <w:rsid w:val="00855081"/>
    <w:rsid w:val="00855ECB"/>
    <w:rsid w:val="008720A1"/>
    <w:rsid w:val="00873115"/>
    <w:rsid w:val="00877E9E"/>
    <w:rsid w:val="00881649"/>
    <w:rsid w:val="00882586"/>
    <w:rsid w:val="00883926"/>
    <w:rsid w:val="008928DE"/>
    <w:rsid w:val="00897A7D"/>
    <w:rsid w:val="008A2ABF"/>
    <w:rsid w:val="008A36DB"/>
    <w:rsid w:val="008A4083"/>
    <w:rsid w:val="008A58EF"/>
    <w:rsid w:val="008A5A6F"/>
    <w:rsid w:val="008B344C"/>
    <w:rsid w:val="008B5239"/>
    <w:rsid w:val="008C11FB"/>
    <w:rsid w:val="008C13D5"/>
    <w:rsid w:val="008C362E"/>
    <w:rsid w:val="008D36B0"/>
    <w:rsid w:val="008D7A86"/>
    <w:rsid w:val="008E60CB"/>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766AE"/>
    <w:rsid w:val="009774F0"/>
    <w:rsid w:val="00980BBA"/>
    <w:rsid w:val="00981FC3"/>
    <w:rsid w:val="00981FEB"/>
    <w:rsid w:val="009822AA"/>
    <w:rsid w:val="009875DF"/>
    <w:rsid w:val="0099172B"/>
    <w:rsid w:val="00994FD2"/>
    <w:rsid w:val="009957A5"/>
    <w:rsid w:val="009A08A5"/>
    <w:rsid w:val="009A23CC"/>
    <w:rsid w:val="009A2E0C"/>
    <w:rsid w:val="009A4128"/>
    <w:rsid w:val="009A4655"/>
    <w:rsid w:val="009A5398"/>
    <w:rsid w:val="009B2B3A"/>
    <w:rsid w:val="009C3202"/>
    <w:rsid w:val="009C45A7"/>
    <w:rsid w:val="009C4AD2"/>
    <w:rsid w:val="009C4F05"/>
    <w:rsid w:val="009C5A28"/>
    <w:rsid w:val="009C7F53"/>
    <w:rsid w:val="009D10C4"/>
    <w:rsid w:val="009E078C"/>
    <w:rsid w:val="009E4BFD"/>
    <w:rsid w:val="009E5956"/>
    <w:rsid w:val="009E5CA0"/>
    <w:rsid w:val="009F2C84"/>
    <w:rsid w:val="009F38D9"/>
    <w:rsid w:val="009F3F9D"/>
    <w:rsid w:val="009F5C33"/>
    <w:rsid w:val="00A00D70"/>
    <w:rsid w:val="00A02E0E"/>
    <w:rsid w:val="00A0309B"/>
    <w:rsid w:val="00A074FD"/>
    <w:rsid w:val="00A1633D"/>
    <w:rsid w:val="00A2108B"/>
    <w:rsid w:val="00A2770B"/>
    <w:rsid w:val="00A31F17"/>
    <w:rsid w:val="00A52BD1"/>
    <w:rsid w:val="00A52C55"/>
    <w:rsid w:val="00A535EE"/>
    <w:rsid w:val="00A5398D"/>
    <w:rsid w:val="00A54573"/>
    <w:rsid w:val="00A54E5A"/>
    <w:rsid w:val="00A617E9"/>
    <w:rsid w:val="00A6201F"/>
    <w:rsid w:val="00A628D6"/>
    <w:rsid w:val="00A64508"/>
    <w:rsid w:val="00A656A3"/>
    <w:rsid w:val="00A65CBD"/>
    <w:rsid w:val="00A75DDC"/>
    <w:rsid w:val="00A761F0"/>
    <w:rsid w:val="00A773F6"/>
    <w:rsid w:val="00A77D7A"/>
    <w:rsid w:val="00A83BB5"/>
    <w:rsid w:val="00A87AF4"/>
    <w:rsid w:val="00A92B13"/>
    <w:rsid w:val="00A94E07"/>
    <w:rsid w:val="00AA56F6"/>
    <w:rsid w:val="00AA6532"/>
    <w:rsid w:val="00AA68FA"/>
    <w:rsid w:val="00AB5678"/>
    <w:rsid w:val="00AB6581"/>
    <w:rsid w:val="00AC016B"/>
    <w:rsid w:val="00AC2D3D"/>
    <w:rsid w:val="00AC61AB"/>
    <w:rsid w:val="00AC632E"/>
    <w:rsid w:val="00AC6B92"/>
    <w:rsid w:val="00AD0BBD"/>
    <w:rsid w:val="00AD1316"/>
    <w:rsid w:val="00AD3F83"/>
    <w:rsid w:val="00AE2D16"/>
    <w:rsid w:val="00AE54FB"/>
    <w:rsid w:val="00AE7421"/>
    <w:rsid w:val="00AF19CD"/>
    <w:rsid w:val="00AF2778"/>
    <w:rsid w:val="00AF4DFB"/>
    <w:rsid w:val="00AF5169"/>
    <w:rsid w:val="00AF5EC5"/>
    <w:rsid w:val="00B02109"/>
    <w:rsid w:val="00B072B1"/>
    <w:rsid w:val="00B14B0A"/>
    <w:rsid w:val="00B15427"/>
    <w:rsid w:val="00B2030B"/>
    <w:rsid w:val="00B217CD"/>
    <w:rsid w:val="00B224DA"/>
    <w:rsid w:val="00B22DB9"/>
    <w:rsid w:val="00B3023F"/>
    <w:rsid w:val="00B31BD2"/>
    <w:rsid w:val="00B411C7"/>
    <w:rsid w:val="00B42A87"/>
    <w:rsid w:val="00B4477E"/>
    <w:rsid w:val="00B52080"/>
    <w:rsid w:val="00B532A2"/>
    <w:rsid w:val="00B55F78"/>
    <w:rsid w:val="00B56A90"/>
    <w:rsid w:val="00B61FD8"/>
    <w:rsid w:val="00B62AC6"/>
    <w:rsid w:val="00B65D53"/>
    <w:rsid w:val="00B678B2"/>
    <w:rsid w:val="00B711C6"/>
    <w:rsid w:val="00B71471"/>
    <w:rsid w:val="00B76CBF"/>
    <w:rsid w:val="00B80633"/>
    <w:rsid w:val="00B823BA"/>
    <w:rsid w:val="00B83078"/>
    <w:rsid w:val="00B84758"/>
    <w:rsid w:val="00B91324"/>
    <w:rsid w:val="00B91B0D"/>
    <w:rsid w:val="00B926FB"/>
    <w:rsid w:val="00B9341C"/>
    <w:rsid w:val="00B963F1"/>
    <w:rsid w:val="00B96CD3"/>
    <w:rsid w:val="00BB26D9"/>
    <w:rsid w:val="00BB2F57"/>
    <w:rsid w:val="00BB3987"/>
    <w:rsid w:val="00BC371B"/>
    <w:rsid w:val="00BC4708"/>
    <w:rsid w:val="00BC4C7A"/>
    <w:rsid w:val="00BC638C"/>
    <w:rsid w:val="00BC6ED4"/>
    <w:rsid w:val="00BC7488"/>
    <w:rsid w:val="00BC7936"/>
    <w:rsid w:val="00BD0492"/>
    <w:rsid w:val="00BD198F"/>
    <w:rsid w:val="00BD1B82"/>
    <w:rsid w:val="00BD1EEA"/>
    <w:rsid w:val="00BD64F3"/>
    <w:rsid w:val="00BD669E"/>
    <w:rsid w:val="00BE2E53"/>
    <w:rsid w:val="00BE4F02"/>
    <w:rsid w:val="00BE61FD"/>
    <w:rsid w:val="00BF2202"/>
    <w:rsid w:val="00BF4D17"/>
    <w:rsid w:val="00BF6041"/>
    <w:rsid w:val="00C01A9E"/>
    <w:rsid w:val="00C07AA4"/>
    <w:rsid w:val="00C102E4"/>
    <w:rsid w:val="00C11FC7"/>
    <w:rsid w:val="00C16ED0"/>
    <w:rsid w:val="00C232BA"/>
    <w:rsid w:val="00C2744B"/>
    <w:rsid w:val="00C307C6"/>
    <w:rsid w:val="00C37A95"/>
    <w:rsid w:val="00C40A7F"/>
    <w:rsid w:val="00C501CB"/>
    <w:rsid w:val="00C5560A"/>
    <w:rsid w:val="00C5764D"/>
    <w:rsid w:val="00C606E1"/>
    <w:rsid w:val="00C618B0"/>
    <w:rsid w:val="00C649BE"/>
    <w:rsid w:val="00C65DC7"/>
    <w:rsid w:val="00C673D6"/>
    <w:rsid w:val="00C6781E"/>
    <w:rsid w:val="00C709E0"/>
    <w:rsid w:val="00C749EE"/>
    <w:rsid w:val="00C777F6"/>
    <w:rsid w:val="00C77F8C"/>
    <w:rsid w:val="00C80DE8"/>
    <w:rsid w:val="00C82053"/>
    <w:rsid w:val="00C84CD6"/>
    <w:rsid w:val="00C84F26"/>
    <w:rsid w:val="00C859B6"/>
    <w:rsid w:val="00C87B84"/>
    <w:rsid w:val="00C91CDD"/>
    <w:rsid w:val="00C93CE5"/>
    <w:rsid w:val="00C94076"/>
    <w:rsid w:val="00CA2423"/>
    <w:rsid w:val="00CA3964"/>
    <w:rsid w:val="00CB639C"/>
    <w:rsid w:val="00CB762D"/>
    <w:rsid w:val="00CC1A18"/>
    <w:rsid w:val="00CC35C4"/>
    <w:rsid w:val="00CC476E"/>
    <w:rsid w:val="00CC4A8F"/>
    <w:rsid w:val="00CC5122"/>
    <w:rsid w:val="00CD1CC7"/>
    <w:rsid w:val="00CD5428"/>
    <w:rsid w:val="00CD67D0"/>
    <w:rsid w:val="00CE7A3A"/>
    <w:rsid w:val="00CF4E87"/>
    <w:rsid w:val="00CF5C97"/>
    <w:rsid w:val="00CF73BE"/>
    <w:rsid w:val="00D02D37"/>
    <w:rsid w:val="00D10FCC"/>
    <w:rsid w:val="00D21681"/>
    <w:rsid w:val="00D358EA"/>
    <w:rsid w:val="00D40A03"/>
    <w:rsid w:val="00D42512"/>
    <w:rsid w:val="00D428EA"/>
    <w:rsid w:val="00D430E8"/>
    <w:rsid w:val="00D4774E"/>
    <w:rsid w:val="00D524D9"/>
    <w:rsid w:val="00D57C89"/>
    <w:rsid w:val="00D61EA6"/>
    <w:rsid w:val="00D63065"/>
    <w:rsid w:val="00D6359E"/>
    <w:rsid w:val="00D707CF"/>
    <w:rsid w:val="00D73953"/>
    <w:rsid w:val="00D80893"/>
    <w:rsid w:val="00D84701"/>
    <w:rsid w:val="00D90737"/>
    <w:rsid w:val="00DA626C"/>
    <w:rsid w:val="00DA6EEF"/>
    <w:rsid w:val="00DB62B3"/>
    <w:rsid w:val="00DC033C"/>
    <w:rsid w:val="00DC106C"/>
    <w:rsid w:val="00DC6A83"/>
    <w:rsid w:val="00DC7D93"/>
    <w:rsid w:val="00DD0672"/>
    <w:rsid w:val="00DD33EA"/>
    <w:rsid w:val="00DD41BA"/>
    <w:rsid w:val="00DD4646"/>
    <w:rsid w:val="00DE333B"/>
    <w:rsid w:val="00DE51DF"/>
    <w:rsid w:val="00DF0CB2"/>
    <w:rsid w:val="00E156F4"/>
    <w:rsid w:val="00E17A67"/>
    <w:rsid w:val="00E25C23"/>
    <w:rsid w:val="00E325B8"/>
    <w:rsid w:val="00E33ECC"/>
    <w:rsid w:val="00E34DBA"/>
    <w:rsid w:val="00E367C4"/>
    <w:rsid w:val="00E377A1"/>
    <w:rsid w:val="00E37CE0"/>
    <w:rsid w:val="00E415FC"/>
    <w:rsid w:val="00E416F5"/>
    <w:rsid w:val="00E451F5"/>
    <w:rsid w:val="00E45233"/>
    <w:rsid w:val="00E471EF"/>
    <w:rsid w:val="00E5361B"/>
    <w:rsid w:val="00E53DFA"/>
    <w:rsid w:val="00E57C67"/>
    <w:rsid w:val="00E64780"/>
    <w:rsid w:val="00E71545"/>
    <w:rsid w:val="00E73931"/>
    <w:rsid w:val="00E74DA2"/>
    <w:rsid w:val="00E807E9"/>
    <w:rsid w:val="00E80E60"/>
    <w:rsid w:val="00E93711"/>
    <w:rsid w:val="00E95C6B"/>
    <w:rsid w:val="00EA452B"/>
    <w:rsid w:val="00EA4C52"/>
    <w:rsid w:val="00EA5F80"/>
    <w:rsid w:val="00EB36F3"/>
    <w:rsid w:val="00EB6666"/>
    <w:rsid w:val="00EC1398"/>
    <w:rsid w:val="00EC3180"/>
    <w:rsid w:val="00EC3690"/>
    <w:rsid w:val="00EC46AE"/>
    <w:rsid w:val="00EC4FE8"/>
    <w:rsid w:val="00ED3930"/>
    <w:rsid w:val="00ED60D9"/>
    <w:rsid w:val="00ED6CBF"/>
    <w:rsid w:val="00EE3A10"/>
    <w:rsid w:val="00EE438E"/>
    <w:rsid w:val="00EF0109"/>
    <w:rsid w:val="00F04211"/>
    <w:rsid w:val="00F1292C"/>
    <w:rsid w:val="00F12C86"/>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87F26"/>
    <w:rsid w:val="00F92137"/>
    <w:rsid w:val="00F92763"/>
    <w:rsid w:val="00F932FD"/>
    <w:rsid w:val="00F945F0"/>
    <w:rsid w:val="00F968B1"/>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F4B"/>
    <w:rsid w:val="0329815A"/>
    <w:rsid w:val="0CB9FEC5"/>
    <w:rsid w:val="126FF709"/>
    <w:rsid w:val="142291E7"/>
    <w:rsid w:val="14B37031"/>
    <w:rsid w:val="15988803"/>
    <w:rsid w:val="185D9CDC"/>
    <w:rsid w:val="30AA0C90"/>
    <w:rsid w:val="32D2F9BF"/>
    <w:rsid w:val="32D653A9"/>
    <w:rsid w:val="33431E16"/>
    <w:rsid w:val="344C0118"/>
    <w:rsid w:val="3CAC2CAA"/>
    <w:rsid w:val="42CFBC27"/>
    <w:rsid w:val="436F103E"/>
    <w:rsid w:val="45806BEF"/>
    <w:rsid w:val="47300766"/>
    <w:rsid w:val="49305369"/>
    <w:rsid w:val="4B2D0BD8"/>
    <w:rsid w:val="4E1E86BB"/>
    <w:rsid w:val="5077BF76"/>
    <w:rsid w:val="511C9C35"/>
    <w:rsid w:val="53C352F9"/>
    <w:rsid w:val="58DF9DB1"/>
    <w:rsid w:val="5E92ABC0"/>
    <w:rsid w:val="5F122E41"/>
    <w:rsid w:val="62D2FECA"/>
    <w:rsid w:val="6C1BF495"/>
    <w:rsid w:val="723EF420"/>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EBC4983D-826A-4053-B425-FD22499478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Comment Reference"/>
    <w:basedOn w:val="DefaultParagraphFont"/>
    <w:rsid w:val="00981FEB"/>
    <w:rPr>
      <w:sz w:val="16"/>
      <w:szCs w:val="16"/>
    </w:rPr>
  </w:style>
  <w:style w:type="paragraph" w:styleId="CommentText">
    <w:name w:val="Comment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Comment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924323"/>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924323"/>
  </w:style>
  <w:style w:type="character" w:styleId="eop" w:customStyle="1">
    <w:name w:val="eop"/>
    <w:basedOn w:val="DefaultParagraphFont"/>
    <w:rsid w:val="00924323"/>
  </w:style>
  <w:style w:type="character" w:styleId="HeaderChar" w:customStyle="1">
    <w:name w:val="Header Char"/>
    <w:basedOn w:val="DefaultParagraphFont"/>
    <w:link w:val="Header"/>
    <w:uiPriority w:val="99"/>
    <w:rsid w:val="00A773F6"/>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yperlink" Target="https://www.careers.suffolk.gov.uk/" TargetMode="External" Id="rId15" /><Relationship Type="http://schemas.openxmlformats.org/officeDocument/2006/relationships/glossaryDocument" Target="glossary/document.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xmlns:wp14="http://schemas.microsoft.com/office/word/2010/wordml" w:rsidR="009957A5" w:rsidRDefault="009957A5" w14:paraId="54FBB16C" wp14:textId="77777777">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193812"/>
    <w:rsid w:val="002B6294"/>
    <w:rsid w:val="004122ED"/>
    <w:rsid w:val="004A7B6F"/>
    <w:rsid w:val="005C745A"/>
    <w:rsid w:val="005F63F5"/>
    <w:rsid w:val="007F4EA0"/>
    <w:rsid w:val="009957A5"/>
    <w:rsid w:val="00AE7421"/>
    <w:rsid w:val="00DD0672"/>
    <w:rsid w:val="00E928F3"/>
    <w:rsid w:val="00EA0E93"/>
    <w:rsid w:val="00F1292C"/>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3340C-3B9C-47FD-B59B-4567F1FC4681}"/>
</file>

<file path=customXml/itemProps2.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57bfacc5-3182-4bc3-8b7a-07eb21b0034c"/>
    <ds:schemaRef ds:uri="8350c0c1-5b72-4336-baac-2685388b0745"/>
  </ds:schemaRefs>
</ds:datastoreItem>
</file>

<file path=customXml/itemProps4.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Juliet Clark</lastModifiedBy>
  <revision>11</revision>
  <lastPrinted>2004-02-23T22:04:00.0000000Z</lastPrinted>
  <dcterms:created xsi:type="dcterms:W3CDTF">2026-07-03T10:54:00.0000000Z</dcterms:created>
  <dcterms:modified xsi:type="dcterms:W3CDTF">2026-07-07T07:57:17.7691684Z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AIDoc">
    <vt:bool>false</vt:bool>
  </property>
  <property fmtid="{D5CDD505-2E9C-101B-9397-08002B2CF9AE}" pid="5" name="docLang">
    <vt:lpwstr>en</vt:lpwstr>
  </property>
</Properties>
</file>