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367E6E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FD59D2B" w:rsidR="00040A1F" w:rsidRPr="00F24FA7" w:rsidRDefault="00EB27FB">
            <w:pPr>
              <w:rPr>
                <w:rFonts w:cs="Arial"/>
                <w:szCs w:val="24"/>
              </w:rPr>
            </w:pPr>
            <w:r>
              <w:rPr>
                <w:rFonts w:cs="Arial"/>
                <w:szCs w:val="24"/>
              </w:rPr>
              <w:t>Operations and Partnerships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9E974F5" w:rsidR="00040A1F" w:rsidRPr="00F24FA7" w:rsidRDefault="00BB5675">
            <w:pPr>
              <w:rPr>
                <w:rFonts w:cs="Arial"/>
                <w:color w:val="000000"/>
                <w:szCs w:val="24"/>
              </w:rPr>
            </w:pPr>
            <w:r>
              <w:rPr>
                <w:rFonts w:cs="Arial"/>
                <w:color w:val="000000"/>
                <w:szCs w:val="24"/>
              </w:rPr>
              <w:t>21371</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9AC0415" w:rsidR="00040A1F" w:rsidRPr="00F24FA7" w:rsidRDefault="00EB27FB" w:rsidP="5F122E41">
            <w:pPr>
              <w:rPr>
                <w:rFonts w:cs="Arial"/>
                <w:color w:val="000000" w:themeColor="text1"/>
              </w:rPr>
            </w:pPr>
            <w:r>
              <w:rPr>
                <w:rFonts w:cs="Arial"/>
                <w:color w:val="000000" w:themeColor="text1"/>
              </w:rPr>
              <w:t xml:space="preserve">8 - </w:t>
            </w:r>
            <w:r w:rsidR="008A255A">
              <w:rPr>
                <w:rFonts w:cs="Arial"/>
                <w:color w:val="000000" w:themeColor="text1"/>
              </w:rPr>
              <w:t>£</w:t>
            </w:r>
            <w:r w:rsidR="0019616F">
              <w:rPr>
                <w:rFonts w:cs="Arial"/>
                <w:color w:val="000000" w:themeColor="text1"/>
              </w:rPr>
              <w:t xml:space="preserve">60,135 </w:t>
            </w:r>
            <w:r w:rsidR="008A255A">
              <w:rPr>
                <w:rFonts w:cs="Arial"/>
                <w:color w:val="000000" w:themeColor="text1"/>
              </w:rPr>
              <w:t xml:space="preserve">per annum (pro rata </w:t>
            </w:r>
            <w:r w:rsidR="0019616F">
              <w:rPr>
                <w:rFonts w:cs="Arial"/>
                <w:color w:val="000000" w:themeColor="text1"/>
              </w:rPr>
              <w:t>for</w:t>
            </w:r>
            <w:r w:rsidR="008A255A">
              <w:rPr>
                <w:rFonts w:cs="Arial"/>
                <w:color w:val="000000" w:themeColor="text1"/>
              </w:rPr>
              <w:t xml:space="preserve">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6ED4C6FF" w:rsidR="00040A1F" w:rsidRPr="00F24FA7" w:rsidRDefault="00694AAB">
            <w:pPr>
              <w:rPr>
                <w:rFonts w:cs="Arial"/>
                <w:szCs w:val="24"/>
              </w:rPr>
            </w:pPr>
            <w:r>
              <w:rPr>
                <w:rFonts w:cs="Arial"/>
                <w:szCs w:val="24"/>
              </w:rPr>
              <w:t>Adult Social Care,</w:t>
            </w:r>
            <w:r w:rsidR="004016F6">
              <w:rPr>
                <w:rFonts w:cs="Arial"/>
                <w:szCs w:val="24"/>
              </w:rPr>
              <w:t xml:space="preserve"> Independence and Wellbeing Service (IWS)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CA14825" w:rsidR="00040A1F" w:rsidRPr="00766595" w:rsidRDefault="00FE6A3D">
            <w:pPr>
              <w:rPr>
                <w:rFonts w:cs="Arial"/>
                <w:color w:val="000000"/>
                <w:sz w:val="22"/>
                <w:szCs w:val="22"/>
                <w:lang w:eastAsia="en-GB"/>
              </w:rPr>
            </w:pPr>
            <w:r w:rsidRPr="00766595">
              <w:rPr>
                <w:rFonts w:cs="Arial"/>
                <w:color w:val="000000"/>
                <w:szCs w:val="24"/>
              </w:rPr>
              <w:t>Endeavour House, Russell Road, Ipswich, Suffolk, IP1 2BX</w:t>
            </w:r>
            <w:r w:rsidRPr="00766595">
              <w:rPr>
                <w:rFonts w:cs="Arial"/>
                <w:color w:val="000000"/>
                <w:szCs w:val="24"/>
              </w:rPr>
              <w:t xml:space="preserve">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390CFC4" w:rsidR="00040A1F" w:rsidRPr="00F24FA7" w:rsidRDefault="00872D19">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4471D51" w:rsidR="00040A1F" w:rsidRPr="005046EE" w:rsidRDefault="006A6207">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72D19">
                  <w:rPr>
                    <w:rFonts w:cs="Arial"/>
                    <w:b/>
                    <w:bCs/>
                    <w:color w:val="000000"/>
                    <w:szCs w:val="24"/>
                  </w:rPr>
                  <w:t>Fixed Term or Secondment</w:t>
                </w:r>
              </w:sdtContent>
            </w:sdt>
            <w:r w:rsidR="008A58EF">
              <w:rPr>
                <w:rFonts w:cs="Arial"/>
                <w:b/>
                <w:bCs/>
                <w:color w:val="000000"/>
                <w:szCs w:val="24"/>
              </w:rPr>
              <w:t xml:space="preserve"> </w:t>
            </w:r>
            <w:r w:rsidR="00872D19" w:rsidRPr="00872D19">
              <w:rPr>
                <w:rFonts w:cs="Arial"/>
                <w:b/>
                <w:bCs/>
                <w:color w:val="000000"/>
                <w:szCs w:val="24"/>
              </w:rPr>
              <w:t>for 12 months</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B8D317" w14:textId="77777777" w:rsidR="00CB332A" w:rsidRPr="00CB332A" w:rsidRDefault="00CB332A" w:rsidP="00CB332A">
      <w:pPr>
        <w:autoSpaceDE w:val="0"/>
        <w:autoSpaceDN w:val="0"/>
        <w:adjustRightInd w:val="0"/>
        <w:jc w:val="both"/>
        <w:rPr>
          <w:rFonts w:cs="Arial"/>
          <w:szCs w:val="24"/>
          <w:lang w:eastAsia="en-GB"/>
        </w:rPr>
      </w:pPr>
      <w:r w:rsidRPr="00CB332A">
        <w:rPr>
          <w:rFonts w:cs="Arial"/>
          <w:szCs w:val="24"/>
          <w:lang w:eastAsia="en-GB"/>
        </w:rPr>
        <w:t xml:space="preserve">This is a key role within the organisation, located within the Adult Social Care directorate.  The main purpose of this role is to directly manage the area social work, flexible care and support team and hospital to home teams and contribute to the effective leadership of the </w:t>
      </w:r>
      <w:r w:rsidRPr="00CB332A">
        <w:rPr>
          <w:rFonts w:cs="Arial"/>
          <w:szCs w:val="24"/>
          <w:lang w:eastAsia="en-GB"/>
        </w:rPr>
        <w:lastRenderedPageBreak/>
        <w:t xml:space="preserve">locality. You will support the Senior management team to deliver good quality services and effective integration between health and social care. This is achieved through collaboration with stakeholders and partners across the system to deliver better outcomes for the people of Suffolk. </w:t>
      </w:r>
    </w:p>
    <w:p w14:paraId="1086DDA8" w14:textId="77777777" w:rsidR="00CB332A" w:rsidRPr="00CB332A" w:rsidRDefault="00CB332A" w:rsidP="00CB332A">
      <w:pPr>
        <w:autoSpaceDE w:val="0"/>
        <w:autoSpaceDN w:val="0"/>
        <w:adjustRightInd w:val="0"/>
        <w:jc w:val="both"/>
        <w:rPr>
          <w:rFonts w:cs="Arial"/>
          <w:szCs w:val="24"/>
          <w:lang w:eastAsia="en-GB"/>
        </w:rPr>
      </w:pPr>
    </w:p>
    <w:p w14:paraId="20F22C05" w14:textId="1104713D" w:rsidR="00CB332A" w:rsidRPr="00CB332A" w:rsidRDefault="00CB332A" w:rsidP="00CB332A">
      <w:pPr>
        <w:autoSpaceDE w:val="0"/>
        <w:autoSpaceDN w:val="0"/>
        <w:adjustRightInd w:val="0"/>
        <w:jc w:val="both"/>
        <w:rPr>
          <w:rFonts w:cs="Arial"/>
          <w:szCs w:val="24"/>
          <w:lang w:eastAsia="en-GB"/>
        </w:rPr>
      </w:pPr>
      <w:r w:rsidRPr="00CB332A">
        <w:rPr>
          <w:rFonts w:cs="Arial"/>
          <w:szCs w:val="24"/>
          <w:lang w:eastAsia="en-GB"/>
        </w:rPr>
        <w:t xml:space="preserve">You will support the Head of </w:t>
      </w:r>
      <w:r w:rsidR="004016F6">
        <w:rPr>
          <w:rFonts w:cs="Arial"/>
          <w:szCs w:val="24"/>
          <w:lang w:eastAsia="en-GB"/>
        </w:rPr>
        <w:t>Contact and Assessment</w:t>
      </w:r>
      <w:r w:rsidRPr="00CB332A">
        <w:rPr>
          <w:rFonts w:cs="Arial"/>
          <w:szCs w:val="24"/>
          <w:lang w:eastAsia="en-GB"/>
        </w:rPr>
        <w:t xml:space="preserve">, working with Area Directors, County Councillors, the Director of Adult Social Care as well as health leaders to deliver the council’s political and strategic agendas and lead specific projects and programmes. </w:t>
      </w:r>
    </w:p>
    <w:p w14:paraId="058F7D92" w14:textId="77777777" w:rsidR="00CB332A" w:rsidRPr="00CB332A" w:rsidRDefault="00CB332A" w:rsidP="00CB332A">
      <w:pPr>
        <w:autoSpaceDE w:val="0"/>
        <w:autoSpaceDN w:val="0"/>
        <w:adjustRightInd w:val="0"/>
        <w:jc w:val="both"/>
        <w:rPr>
          <w:rFonts w:cs="Arial"/>
          <w:szCs w:val="24"/>
          <w:lang w:eastAsia="en-GB"/>
        </w:rPr>
      </w:pPr>
    </w:p>
    <w:p w14:paraId="1854386E" w14:textId="55E6299D" w:rsidR="00467834" w:rsidRPr="00467834" w:rsidRDefault="00CB332A" w:rsidP="00467834">
      <w:pPr>
        <w:autoSpaceDE w:val="0"/>
        <w:autoSpaceDN w:val="0"/>
        <w:adjustRightInd w:val="0"/>
        <w:jc w:val="both"/>
        <w:rPr>
          <w:rFonts w:cs="Arial"/>
          <w:szCs w:val="24"/>
          <w:lang w:eastAsia="en-GB"/>
        </w:rPr>
      </w:pPr>
      <w:r w:rsidRPr="00CB332A">
        <w:rPr>
          <w:rFonts w:cs="Arial"/>
          <w:szCs w:val="24"/>
          <w:lang w:eastAsia="en-GB"/>
        </w:rPr>
        <w:t>You will be expected to promote Suffolk County Council’s vision, objectives, and priorities effectively to your staff, our partners, and the public and always inspire others by role modelling our organisational values.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C251A31" w14:textId="4DDCED6C" w:rsidR="00C9278C" w:rsidRPr="00766595" w:rsidRDefault="00C9278C" w:rsidP="00C9278C">
      <w:pPr>
        <w:spacing w:after="160" w:line="259" w:lineRule="auto"/>
      </w:pPr>
      <w:r w:rsidRPr="00766595">
        <w:t xml:space="preserve">The Independence and Well-being Service (IWS) is the front door Social Work team, working alongside Customer First and other teams in the Contact and Assessment service to offer robust advice, information, equipment, digital care aids at the earliest point of an </w:t>
      </w:r>
      <w:r w:rsidR="00766595" w:rsidRPr="00766595">
        <w:t>individual’s</w:t>
      </w:r>
      <w:r w:rsidRPr="00766595">
        <w:t xml:space="preserve"> journey into Adult Social Care. There are three IWS teams in Adult Social Care, located in Waveney, West Suffolk and Ipswich. </w:t>
      </w:r>
    </w:p>
    <w:p w14:paraId="566A9CBF" w14:textId="77777777" w:rsidR="00C9278C" w:rsidRPr="00766595" w:rsidRDefault="00C9278C" w:rsidP="00766595">
      <w:pPr>
        <w:spacing w:after="160" w:line="259" w:lineRule="auto"/>
      </w:pPr>
      <w:r w:rsidRPr="00766595">
        <w:t>IWS work involves, but is not limited to;</w:t>
      </w:r>
    </w:p>
    <w:p w14:paraId="1E93DEE7" w14:textId="77777777" w:rsidR="00766595" w:rsidRDefault="00C9278C" w:rsidP="00766595">
      <w:pPr>
        <w:pStyle w:val="ListParagraph"/>
        <w:numPr>
          <w:ilvl w:val="0"/>
          <w:numId w:val="45"/>
        </w:numPr>
        <w:spacing w:after="160" w:line="259" w:lineRule="auto"/>
      </w:pPr>
      <w:r w:rsidRPr="002C6AE7">
        <w:t>Arranging reablement services</w:t>
      </w:r>
    </w:p>
    <w:p w14:paraId="146D0EB4" w14:textId="49B42247" w:rsidR="00C9278C" w:rsidRPr="002C6AE7" w:rsidRDefault="00C9278C" w:rsidP="00766595">
      <w:pPr>
        <w:pStyle w:val="ListParagraph"/>
        <w:numPr>
          <w:ilvl w:val="0"/>
          <w:numId w:val="45"/>
        </w:numPr>
        <w:spacing w:after="160" w:line="259" w:lineRule="auto"/>
      </w:pPr>
      <w:r w:rsidRPr="002C6AE7">
        <w:t>Undertaking short term assessments</w:t>
      </w:r>
    </w:p>
    <w:p w14:paraId="36D9BB26" w14:textId="77777777" w:rsidR="00C9278C" w:rsidRPr="002C6AE7" w:rsidRDefault="00C9278C" w:rsidP="00766595">
      <w:pPr>
        <w:pStyle w:val="ListParagraph"/>
        <w:numPr>
          <w:ilvl w:val="0"/>
          <w:numId w:val="45"/>
        </w:numPr>
        <w:spacing w:after="160" w:line="259" w:lineRule="auto"/>
      </w:pPr>
      <w:r w:rsidRPr="002C6AE7">
        <w:t>Mental capacity assessments</w:t>
      </w:r>
    </w:p>
    <w:p w14:paraId="59ED7DA4" w14:textId="77777777" w:rsidR="00C9278C" w:rsidRPr="002C6AE7" w:rsidRDefault="00C9278C" w:rsidP="00766595">
      <w:pPr>
        <w:pStyle w:val="ListParagraph"/>
        <w:numPr>
          <w:ilvl w:val="0"/>
          <w:numId w:val="45"/>
        </w:numPr>
        <w:spacing w:after="160" w:line="259" w:lineRule="auto"/>
      </w:pPr>
      <w:r w:rsidRPr="002C6AE7">
        <w:t>Home visits where appropriate </w:t>
      </w:r>
    </w:p>
    <w:p w14:paraId="06F9D872" w14:textId="77777777" w:rsidR="00C9278C" w:rsidRPr="002C6AE7" w:rsidRDefault="00C9278C" w:rsidP="00766595">
      <w:pPr>
        <w:pStyle w:val="ListParagraph"/>
        <w:numPr>
          <w:ilvl w:val="0"/>
          <w:numId w:val="45"/>
        </w:numPr>
        <w:spacing w:after="160" w:line="259" w:lineRule="auto"/>
      </w:pPr>
      <w:r w:rsidRPr="002C6AE7">
        <w:t>Commissioning services</w:t>
      </w:r>
    </w:p>
    <w:p w14:paraId="74CACF43" w14:textId="49C86280" w:rsidR="00BC371B" w:rsidRPr="00766595" w:rsidRDefault="00C9278C" w:rsidP="00BD64F3">
      <w:pPr>
        <w:pStyle w:val="ListParagraph"/>
        <w:numPr>
          <w:ilvl w:val="0"/>
          <w:numId w:val="45"/>
        </w:numPr>
        <w:spacing w:after="160" w:line="259" w:lineRule="auto"/>
      </w:pPr>
      <w:r w:rsidRPr="002C6AE7">
        <w:t>Reviewing support </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431A742"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The creation of a high-performance culture within the area teams that is flexible, innovative, responsive to changing priorities and empowers people to deliver excellence, best value and continuous improvement for the people of Suffolk.</w:t>
      </w:r>
    </w:p>
    <w:p w14:paraId="5FEA69A3" w14:textId="35FDA994"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 clear focus on customer, families and community needs ensuring preventative and long-term sustainable solutions </w:t>
      </w:r>
      <w:r w:rsidR="00850325">
        <w:rPr>
          <w:rFonts w:cs="Arial"/>
          <w:szCs w:val="24"/>
          <w:lang w:eastAsia="en-GB"/>
        </w:rPr>
        <w:t>that</w:t>
      </w:r>
      <w:r w:rsidRPr="00957517">
        <w:rPr>
          <w:rFonts w:cs="Arial"/>
          <w:szCs w:val="24"/>
          <w:lang w:eastAsia="en-GB"/>
        </w:rPr>
        <w:t xml:space="preserve"> enable people to live long and fulfilling lives by maximising their independence.</w:t>
      </w:r>
    </w:p>
    <w:p w14:paraId="3EE38A2D" w14:textId="2F0E6140" w:rsidR="00957517" w:rsidRPr="000A4692"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shd w:val="clear" w:color="auto" w:fill="FFFFFF"/>
        </w:rPr>
        <w:t xml:space="preserve">Leadership of the </w:t>
      </w:r>
      <w:r w:rsidR="000A4692">
        <w:rPr>
          <w:rFonts w:cs="Arial"/>
          <w:szCs w:val="24"/>
          <w:shd w:val="clear" w:color="auto" w:fill="FFFFFF"/>
        </w:rPr>
        <w:t xml:space="preserve">IWS and ILS </w:t>
      </w:r>
      <w:r w:rsidRPr="00957517">
        <w:rPr>
          <w:rFonts w:cs="Arial"/>
          <w:szCs w:val="24"/>
          <w:shd w:val="clear" w:color="auto" w:fill="FFFFFF"/>
        </w:rPr>
        <w:t xml:space="preserve">teams, ensuring effective operations in planning, programme development, human resources and staff development, business development, and financial oversight. </w:t>
      </w:r>
    </w:p>
    <w:p w14:paraId="35AAFC9D" w14:textId="25541D1E" w:rsidR="000A4692" w:rsidRPr="00957517" w:rsidRDefault="000A4692" w:rsidP="00957517">
      <w:pPr>
        <w:numPr>
          <w:ilvl w:val="0"/>
          <w:numId w:val="34"/>
        </w:numPr>
        <w:autoSpaceDE w:val="0"/>
        <w:autoSpaceDN w:val="0"/>
        <w:adjustRightInd w:val="0"/>
        <w:ind w:left="426" w:hanging="426"/>
        <w:rPr>
          <w:rFonts w:cs="Arial"/>
          <w:szCs w:val="24"/>
          <w:lang w:eastAsia="en-GB"/>
        </w:rPr>
      </w:pPr>
      <w:r>
        <w:rPr>
          <w:rFonts w:cs="Arial"/>
          <w:szCs w:val="24"/>
          <w:shd w:val="clear" w:color="auto" w:fill="FFFFFF"/>
        </w:rPr>
        <w:t xml:space="preserve">Other duties, projects and responsibilities as directed by the Head of Contact and Assessment </w:t>
      </w:r>
    </w:p>
    <w:p w14:paraId="3A38B2C5" w14:textId="16567026"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shd w:val="clear" w:color="auto" w:fill="FFFFFF"/>
        </w:rPr>
        <w:t xml:space="preserve">Lead the </w:t>
      </w:r>
      <w:r w:rsidR="000A4692">
        <w:rPr>
          <w:rFonts w:cs="Arial"/>
          <w:szCs w:val="24"/>
          <w:shd w:val="clear" w:color="auto" w:fill="FFFFFF"/>
        </w:rPr>
        <w:t>service</w:t>
      </w:r>
      <w:r w:rsidRPr="00957517">
        <w:rPr>
          <w:rFonts w:cs="Arial"/>
          <w:szCs w:val="24"/>
          <w:lang w:eastAsia="en-GB"/>
        </w:rPr>
        <w:t xml:space="preserve">, building trust and developing shared priorities with the Area Directors, partners and stakeholders, including tackling areas of conflict and creating solutions to </w:t>
      </w:r>
      <w:r w:rsidRPr="00957517">
        <w:rPr>
          <w:rFonts w:cs="Arial"/>
          <w:szCs w:val="24"/>
          <w:lang w:eastAsia="en-GB"/>
        </w:rPr>
        <w:lastRenderedPageBreak/>
        <w:t xml:space="preserve">ensure the delivery of user-focussed, integrated, </w:t>
      </w:r>
      <w:r w:rsidR="00850325">
        <w:rPr>
          <w:rFonts w:cs="Arial"/>
          <w:szCs w:val="24"/>
          <w:lang w:eastAsia="en-GB"/>
        </w:rPr>
        <w:t>locality-based</w:t>
      </w:r>
      <w:r w:rsidRPr="00957517">
        <w:rPr>
          <w:rFonts w:cs="Arial"/>
          <w:szCs w:val="24"/>
          <w:lang w:eastAsia="en-GB"/>
        </w:rPr>
        <w:t xml:space="preserve"> services for vulnerable adults and their families. </w:t>
      </w:r>
    </w:p>
    <w:p w14:paraId="2C2F01EA"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Joint working with Children and Young People Services (CYP), Public Health and Health to convert agreed ambitions into delivery plans, ensuring controls and governance are in place to deliver outcomes. </w:t>
      </w:r>
    </w:p>
    <w:p w14:paraId="22693963"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w:t>
      </w:r>
    </w:p>
    <w:p w14:paraId="39CB5A77"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The monitoring and continuous review of service delivery plans and priorities, to ensure delivery and the escalation of risks as appropriate. </w:t>
      </w:r>
    </w:p>
    <w:p w14:paraId="495A565B"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Delivery of the savings plan within the area teams. Ensure compliance with existing controls and governance to track financial performance.</w:t>
      </w:r>
    </w:p>
    <w:p w14:paraId="29AFB3B5"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High standards of staff engagement for your service area.</w:t>
      </w:r>
    </w:p>
    <w:p w14:paraId="548DE7A4" w14:textId="45AE2E92"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An environment </w:t>
      </w:r>
      <w:r w:rsidR="00850325">
        <w:rPr>
          <w:rFonts w:cs="Arial"/>
          <w:szCs w:val="24"/>
          <w:lang w:eastAsia="en-GB"/>
        </w:rPr>
        <w:t>that</w:t>
      </w:r>
      <w:r w:rsidRPr="00957517">
        <w:rPr>
          <w:rFonts w:cs="Arial"/>
          <w:szCs w:val="24"/>
          <w:lang w:eastAsia="en-GB"/>
        </w:rPr>
        <w:t xml:space="preserve"> supports staff to embrace and role model organisational ASPIRE values. </w:t>
      </w:r>
    </w:p>
    <w:p w14:paraId="62FC63F4" w14:textId="40D21A5F"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 programme management approach to change within your area to ensure all work is </w:t>
      </w:r>
      <w:r w:rsidR="00850325">
        <w:rPr>
          <w:rFonts w:cs="Arial"/>
          <w:szCs w:val="24"/>
          <w:lang w:eastAsia="en-GB"/>
        </w:rPr>
        <w:t>system-led</w:t>
      </w:r>
      <w:r w:rsidRPr="00957517">
        <w:rPr>
          <w:rFonts w:cs="Arial"/>
          <w:szCs w:val="24"/>
          <w:lang w:eastAsia="en-GB"/>
        </w:rPr>
        <w:t xml:space="preserve">, affordable, effective and in line with ACS priorities. </w:t>
      </w:r>
    </w:p>
    <w:p w14:paraId="07937EA1" w14:textId="628E68A8"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Highlight opportunities for joint delivery and reduction in service cost with the health and care system. Turning agreed ambitions into delivery plans and complying </w:t>
      </w:r>
      <w:r w:rsidR="00850325">
        <w:rPr>
          <w:rFonts w:cs="Arial"/>
          <w:szCs w:val="24"/>
          <w:lang w:eastAsia="en-GB"/>
        </w:rPr>
        <w:t>with</w:t>
      </w:r>
      <w:r w:rsidRPr="00957517">
        <w:rPr>
          <w:rFonts w:cs="Arial"/>
          <w:szCs w:val="24"/>
          <w:lang w:eastAsia="en-GB"/>
        </w:rPr>
        <w:t xml:space="preserve"> the controls and governance that are in place to deliver anticipated outcomes. </w:t>
      </w:r>
    </w:p>
    <w:p w14:paraId="406DAB0C"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The active and continuous review of local service delivery options, to ensure they meet current and future needs and are the most effective and efficient methods for Suffolk.</w:t>
      </w:r>
    </w:p>
    <w:p w14:paraId="4A47CCEA" w14:textId="463D0968"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Support the management of overall finances for the service (</w:t>
      </w:r>
      <w:r w:rsidR="00850325">
        <w:rPr>
          <w:rFonts w:cs="Arial"/>
          <w:szCs w:val="24"/>
          <w:lang w:eastAsia="en-GB"/>
        </w:rPr>
        <w:t>multi-million</w:t>
      </w:r>
      <w:r w:rsidRPr="00957517">
        <w:rPr>
          <w:rFonts w:cs="Arial"/>
          <w:szCs w:val="24"/>
          <w:lang w:eastAsia="en-GB"/>
        </w:rPr>
        <w:t xml:space="preserve"> pound) and ensure robust budget management </w:t>
      </w:r>
      <w:r w:rsidR="00850325">
        <w:rPr>
          <w:rFonts w:cs="Arial"/>
          <w:szCs w:val="24"/>
          <w:lang w:eastAsia="en-GB"/>
        </w:rPr>
        <w:t>is placed</w:t>
      </w:r>
      <w:r w:rsidRPr="00957517">
        <w:rPr>
          <w:rFonts w:cs="Arial"/>
          <w:szCs w:val="24"/>
          <w:lang w:eastAsia="en-GB"/>
        </w:rPr>
        <w:t xml:space="preserve"> throughout the teams with appropriate controls in place to ensure spending profiles are met whilst saving challenges are delivered. </w:t>
      </w:r>
    </w:p>
    <w:p w14:paraId="3F8D19E1"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Provide inspirational leadership to a multidisciplinary team to ensure effective, evidence-based assessment and support, accessible care, and a culture of continuous quality improvement.</w:t>
      </w:r>
    </w:p>
    <w:p w14:paraId="2326A3A8"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Operational rigour to all service delivery ensuring agreed standards relating to quality, safety and compliance are achieved. This includes appropriate business continuity plans for social work services.</w:t>
      </w:r>
    </w:p>
    <w:p w14:paraId="1C61327C"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Effective management of the continuing health care process and resources.</w:t>
      </w:r>
    </w:p>
    <w:p w14:paraId="57DA7957"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Work effectively with the system transformation team to ensure that all system changes are implemented and embedded.</w:t>
      </w:r>
    </w:p>
    <w:p w14:paraId="736DE494"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Compliance with all information, technology and digital change programmes. </w:t>
      </w:r>
    </w:p>
    <w:p w14:paraId="59E70A22" w14:textId="2E9EBCB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Adoption of the role of </w:t>
      </w:r>
      <w:r w:rsidR="00850325">
        <w:rPr>
          <w:rFonts w:cs="Arial"/>
          <w:szCs w:val="24"/>
          <w:lang w:eastAsia="en-GB"/>
        </w:rPr>
        <w:t xml:space="preserve">a </w:t>
      </w:r>
      <w:r w:rsidRPr="00957517">
        <w:rPr>
          <w:rFonts w:cs="Arial"/>
          <w:szCs w:val="24"/>
          <w:lang w:eastAsia="en-GB"/>
        </w:rPr>
        <w:t>lead change agent for the development of services and resilience in your locality.</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07A84F75" w14:textId="57BB5B9B" w:rsidR="00E16850" w:rsidRPr="00356120" w:rsidRDefault="00E16850" w:rsidP="00356120">
      <w:pPr>
        <w:pStyle w:val="ListParagraph"/>
        <w:numPr>
          <w:ilvl w:val="0"/>
          <w:numId w:val="42"/>
        </w:numPr>
        <w:rPr>
          <w:rFonts w:cs="Arial"/>
          <w:szCs w:val="24"/>
        </w:rPr>
      </w:pPr>
      <w:r w:rsidRPr="00356120">
        <w:rPr>
          <w:rFonts w:cs="Arial"/>
          <w:szCs w:val="24"/>
        </w:rPr>
        <w:t>Degree and/or equivalent relevant experience</w:t>
      </w:r>
      <w:r w:rsidR="00590BB5" w:rsidRPr="00356120">
        <w:rPr>
          <w:rFonts w:cs="Arial"/>
          <w:szCs w:val="24"/>
        </w:rPr>
        <w:t>.</w:t>
      </w:r>
    </w:p>
    <w:p w14:paraId="5EFCF3A0" w14:textId="49B63548" w:rsidR="00E16850" w:rsidRPr="00356120" w:rsidRDefault="00E16850" w:rsidP="00356120">
      <w:pPr>
        <w:pStyle w:val="ListParagraph"/>
        <w:numPr>
          <w:ilvl w:val="0"/>
          <w:numId w:val="42"/>
        </w:numPr>
        <w:rPr>
          <w:rFonts w:cs="Arial"/>
          <w:szCs w:val="24"/>
        </w:rPr>
      </w:pPr>
      <w:r w:rsidRPr="00356120">
        <w:rPr>
          <w:rFonts w:cs="Arial"/>
          <w:szCs w:val="24"/>
        </w:rPr>
        <w:t>Evidence of continued professional development</w:t>
      </w:r>
      <w:r w:rsidR="00590BB5" w:rsidRPr="00356120">
        <w:rPr>
          <w:rFonts w:cs="Arial"/>
          <w:szCs w:val="24"/>
        </w:rPr>
        <w:t>.</w:t>
      </w:r>
    </w:p>
    <w:p w14:paraId="291B1CD7" w14:textId="278D4ACF" w:rsidR="00E16850" w:rsidRPr="00356120" w:rsidRDefault="00E16850" w:rsidP="00356120">
      <w:pPr>
        <w:pStyle w:val="ListParagraph"/>
        <w:numPr>
          <w:ilvl w:val="0"/>
          <w:numId w:val="42"/>
        </w:numPr>
        <w:rPr>
          <w:rFonts w:cs="Arial"/>
          <w:szCs w:val="24"/>
        </w:rPr>
      </w:pPr>
      <w:r w:rsidRPr="00356120">
        <w:rPr>
          <w:rFonts w:cs="Arial"/>
          <w:szCs w:val="24"/>
        </w:rPr>
        <w:t>A relevant professional qualification and/or registration in Social Care, Health or other relevant field</w:t>
      </w:r>
      <w:r w:rsidR="00217BA2" w:rsidRPr="00356120">
        <w:rPr>
          <w:rFonts w:cs="Arial"/>
          <w:szCs w:val="24"/>
        </w:rPr>
        <w:t>.</w:t>
      </w:r>
    </w:p>
    <w:p w14:paraId="7841DFB4" w14:textId="77777777" w:rsidR="00FA655F" w:rsidRDefault="00FA655F" w:rsidP="00FA655F">
      <w:pPr>
        <w:rPr>
          <w:rFonts w:cs="Arial"/>
          <w:b/>
          <w:szCs w:val="24"/>
        </w:rPr>
      </w:pPr>
    </w:p>
    <w:p w14:paraId="7C65C426" w14:textId="2B33AB5D" w:rsidR="00635F67" w:rsidRPr="00827E57" w:rsidRDefault="00AF2778" w:rsidP="00FA655F">
      <w:pPr>
        <w:rPr>
          <w:rFonts w:cs="Arial"/>
          <w:b/>
          <w:szCs w:val="24"/>
        </w:rPr>
      </w:pPr>
      <w:r w:rsidRPr="00827E57">
        <w:rPr>
          <w:rFonts w:cs="Arial"/>
          <w:b/>
          <w:szCs w:val="24"/>
        </w:rPr>
        <w:t>Va</w:t>
      </w:r>
      <w:r w:rsidR="00635F67" w:rsidRPr="00827E57">
        <w:rPr>
          <w:rFonts w:cs="Arial"/>
          <w:b/>
          <w:szCs w:val="24"/>
        </w:rPr>
        <w:t xml:space="preserve">lues and </w:t>
      </w:r>
      <w:r w:rsidR="00040A1F" w:rsidRPr="00827E57">
        <w:rPr>
          <w:rFonts w:cs="Arial"/>
          <w:b/>
          <w:szCs w:val="24"/>
        </w:rPr>
        <w:t>p</w:t>
      </w:r>
      <w:r w:rsidR="00635F67" w:rsidRPr="00827E57">
        <w:rPr>
          <w:rFonts w:cs="Arial"/>
          <w:b/>
          <w:szCs w:val="24"/>
        </w:rPr>
        <w:t xml:space="preserve">ersonal </w:t>
      </w:r>
      <w:r w:rsidR="00040A1F" w:rsidRPr="00827E57">
        <w:rPr>
          <w:rFonts w:cs="Arial"/>
          <w:b/>
          <w:szCs w:val="24"/>
        </w:rPr>
        <w:t>q</w:t>
      </w:r>
      <w:r w:rsidR="00635F67" w:rsidRPr="00827E57">
        <w:rPr>
          <w:rFonts w:cs="Arial"/>
          <w:b/>
          <w:szCs w:val="24"/>
        </w:rPr>
        <w:t>ualities</w:t>
      </w:r>
    </w:p>
    <w:p w14:paraId="2F47E699" w14:textId="32167914" w:rsidR="00590BB5" w:rsidRDefault="00217BA2" w:rsidP="00356120">
      <w:pPr>
        <w:pStyle w:val="ListParagraph"/>
        <w:numPr>
          <w:ilvl w:val="0"/>
          <w:numId w:val="42"/>
        </w:numPr>
        <w:rPr>
          <w:rFonts w:cs="Arial"/>
          <w:szCs w:val="24"/>
        </w:rPr>
      </w:pPr>
      <w:r>
        <w:rPr>
          <w:rFonts w:cs="Arial"/>
          <w:szCs w:val="24"/>
        </w:rPr>
        <w:t>Share</w:t>
      </w:r>
      <w:r w:rsidR="00590BB5" w:rsidRPr="00590BB5">
        <w:rPr>
          <w:rFonts w:cs="Arial"/>
          <w:szCs w:val="24"/>
        </w:rPr>
        <w:t xml:space="preserve"> our </w:t>
      </w:r>
      <w:hyperlink r:id="rId14" w:history="1">
        <w:r w:rsidR="00590BB5" w:rsidRPr="00384896">
          <w:rPr>
            <w:rStyle w:val="Hyperlink"/>
            <w:rFonts w:cs="Arial"/>
            <w:szCs w:val="24"/>
          </w:rPr>
          <w:t>WE ASPIRE</w:t>
        </w:r>
      </w:hyperlink>
      <w:r w:rsidR="00590BB5" w:rsidRPr="00590BB5">
        <w:rPr>
          <w:rFonts w:cs="Arial"/>
          <w:szCs w:val="24"/>
        </w:rPr>
        <w:t xml:space="preserve"> Values and strives to lead by example in relation to these.</w:t>
      </w:r>
    </w:p>
    <w:p w14:paraId="42989AF6" w14:textId="727B9F18" w:rsidR="00A84401" w:rsidRPr="00827E57" w:rsidRDefault="00A84401" w:rsidP="00356120">
      <w:pPr>
        <w:pStyle w:val="ListParagraph"/>
        <w:numPr>
          <w:ilvl w:val="0"/>
          <w:numId w:val="42"/>
        </w:numPr>
        <w:rPr>
          <w:rFonts w:cs="Arial"/>
          <w:szCs w:val="24"/>
        </w:rPr>
      </w:pPr>
      <w:r w:rsidRPr="00827E57">
        <w:rPr>
          <w:rFonts w:cs="Arial"/>
          <w:szCs w:val="24"/>
        </w:rPr>
        <w:t>A passion for improving the lives of people who access our services</w:t>
      </w:r>
      <w:r w:rsidR="00217BA2">
        <w:rPr>
          <w:rFonts w:cs="Arial"/>
          <w:szCs w:val="24"/>
        </w:rPr>
        <w:t>.</w:t>
      </w:r>
    </w:p>
    <w:p w14:paraId="737DA5E8" w14:textId="63DEB37E" w:rsidR="00A84401" w:rsidRPr="00827E57" w:rsidRDefault="00A84401" w:rsidP="00356120">
      <w:pPr>
        <w:pStyle w:val="ListParagraph"/>
        <w:numPr>
          <w:ilvl w:val="0"/>
          <w:numId w:val="42"/>
        </w:numPr>
        <w:rPr>
          <w:rFonts w:cs="Arial"/>
          <w:szCs w:val="24"/>
        </w:rPr>
      </w:pPr>
      <w:r w:rsidRPr="00827E57">
        <w:rPr>
          <w:rFonts w:cs="Arial"/>
          <w:szCs w:val="24"/>
        </w:rPr>
        <w:t xml:space="preserve">Excellent leadership skills with the ability to create a vision and inspire people </w:t>
      </w:r>
      <w:r w:rsidR="00217BA2">
        <w:rPr>
          <w:rFonts w:cs="Arial"/>
          <w:szCs w:val="24"/>
        </w:rPr>
        <w:t>to work</w:t>
      </w:r>
      <w:r w:rsidRPr="00827E57">
        <w:rPr>
          <w:rFonts w:cs="Arial"/>
          <w:szCs w:val="24"/>
        </w:rPr>
        <w:t xml:space="preserve"> together to deliver against the vision</w:t>
      </w:r>
      <w:r w:rsidR="00217BA2">
        <w:rPr>
          <w:rFonts w:cs="Arial"/>
          <w:szCs w:val="24"/>
        </w:rPr>
        <w:t>.</w:t>
      </w:r>
    </w:p>
    <w:p w14:paraId="3652AD9E" w14:textId="2C601F55" w:rsidR="00A84401" w:rsidRPr="00827E57" w:rsidRDefault="00A84401" w:rsidP="00356120">
      <w:pPr>
        <w:pStyle w:val="ListParagraph"/>
        <w:numPr>
          <w:ilvl w:val="0"/>
          <w:numId w:val="42"/>
        </w:numPr>
        <w:rPr>
          <w:rFonts w:cs="Arial"/>
          <w:szCs w:val="24"/>
        </w:rPr>
      </w:pPr>
      <w:r w:rsidRPr="00827E57">
        <w:rPr>
          <w:rFonts w:cs="Arial"/>
          <w:szCs w:val="24"/>
        </w:rPr>
        <w:t>Passion for delivering services with an emphasis on responsibility, community and health relationships, quality, professional growth for staff and growth for the people we support</w:t>
      </w:r>
      <w:r w:rsidR="00217BA2">
        <w:rPr>
          <w:rFonts w:cs="Arial"/>
          <w:szCs w:val="24"/>
        </w:rPr>
        <w:t>.</w:t>
      </w:r>
    </w:p>
    <w:p w14:paraId="1CDB5573" w14:textId="10789EDD" w:rsidR="00A84401" w:rsidRPr="00827E57" w:rsidRDefault="00A84401" w:rsidP="00356120">
      <w:pPr>
        <w:pStyle w:val="ListParagraph"/>
        <w:numPr>
          <w:ilvl w:val="0"/>
          <w:numId w:val="42"/>
        </w:numPr>
        <w:rPr>
          <w:rFonts w:cs="Arial"/>
          <w:szCs w:val="24"/>
        </w:rPr>
      </w:pPr>
      <w:r w:rsidRPr="00827E57">
        <w:rPr>
          <w:rFonts w:cs="Arial"/>
          <w:szCs w:val="24"/>
        </w:rPr>
        <w:t xml:space="preserve">Evidence of harnessing the strengths and talents of team members </w:t>
      </w:r>
      <w:r w:rsidR="00217BA2">
        <w:rPr>
          <w:rFonts w:cs="Arial"/>
          <w:szCs w:val="24"/>
        </w:rPr>
        <w:t>to</w:t>
      </w:r>
      <w:r w:rsidRPr="00827E57">
        <w:rPr>
          <w:rFonts w:cs="Arial"/>
          <w:szCs w:val="24"/>
        </w:rPr>
        <w:t xml:space="preserve"> support them to realise their full potential and achieve area goals</w:t>
      </w:r>
      <w:r w:rsidR="00217BA2">
        <w:rPr>
          <w:rFonts w:cs="Arial"/>
          <w:szCs w:val="24"/>
        </w:rPr>
        <w:t>.</w:t>
      </w:r>
    </w:p>
    <w:p w14:paraId="2569E875" w14:textId="2BF13D99" w:rsidR="00A84401" w:rsidRPr="00827E57" w:rsidRDefault="00A84401" w:rsidP="00356120">
      <w:pPr>
        <w:pStyle w:val="ListParagraph"/>
        <w:numPr>
          <w:ilvl w:val="0"/>
          <w:numId w:val="42"/>
        </w:numPr>
        <w:rPr>
          <w:rFonts w:cs="Arial"/>
          <w:szCs w:val="24"/>
        </w:rPr>
      </w:pPr>
      <w:r w:rsidRPr="00827E57">
        <w:rPr>
          <w:rFonts w:cs="Arial"/>
          <w:szCs w:val="24"/>
        </w:rPr>
        <w:t>Commitment to the safeguarding and wellbeing of service users</w:t>
      </w:r>
      <w:r w:rsidR="00217BA2">
        <w:rPr>
          <w:rFonts w:cs="Arial"/>
          <w:szCs w:val="24"/>
        </w:rPr>
        <w:t>.</w:t>
      </w:r>
    </w:p>
    <w:p w14:paraId="6B079583" w14:textId="7E733FB3" w:rsidR="00A84401" w:rsidRPr="00827E57" w:rsidRDefault="00A84401" w:rsidP="00356120">
      <w:pPr>
        <w:pStyle w:val="ListParagraph"/>
        <w:numPr>
          <w:ilvl w:val="0"/>
          <w:numId w:val="42"/>
        </w:numPr>
        <w:rPr>
          <w:rFonts w:cs="Arial"/>
          <w:szCs w:val="24"/>
        </w:rPr>
      </w:pPr>
      <w:r w:rsidRPr="00827E57">
        <w:rPr>
          <w:rFonts w:cs="Arial"/>
          <w:szCs w:val="24"/>
        </w:rPr>
        <w:t>Resilient under pressure and ability to remain positive when challenged</w:t>
      </w:r>
      <w:r w:rsidR="00217BA2">
        <w:rPr>
          <w:rFonts w:cs="Arial"/>
          <w:szCs w:val="24"/>
        </w:rPr>
        <w:t>.</w:t>
      </w:r>
    </w:p>
    <w:p w14:paraId="1CFFA798" w14:textId="265FB7CE" w:rsidR="00A84401" w:rsidRPr="00827E57" w:rsidRDefault="00A84401" w:rsidP="00356120">
      <w:pPr>
        <w:pStyle w:val="ListParagraph"/>
        <w:numPr>
          <w:ilvl w:val="0"/>
          <w:numId w:val="42"/>
        </w:numPr>
        <w:rPr>
          <w:rFonts w:cs="Arial"/>
          <w:szCs w:val="24"/>
        </w:rPr>
      </w:pPr>
      <w:r w:rsidRPr="00827E57">
        <w:rPr>
          <w:rFonts w:cs="Arial"/>
          <w:szCs w:val="24"/>
        </w:rPr>
        <w:t>Self-confidence and perspective to facilitate open and honest relationships with the leadership team and staff in order to discuss and remove barriers to the effective delivery of services</w:t>
      </w:r>
      <w:r w:rsidR="00217BA2">
        <w:rPr>
          <w:rFonts w:cs="Arial"/>
          <w:szCs w:val="24"/>
        </w:rPr>
        <w:t>.</w:t>
      </w:r>
    </w:p>
    <w:p w14:paraId="16CD465E" w14:textId="77777777" w:rsidR="00A84401" w:rsidRPr="00827E57" w:rsidRDefault="00A84401" w:rsidP="00356120">
      <w:pPr>
        <w:pStyle w:val="ListParagraph"/>
        <w:numPr>
          <w:ilvl w:val="0"/>
          <w:numId w:val="42"/>
        </w:numPr>
        <w:rPr>
          <w:rFonts w:cs="Arial"/>
          <w:szCs w:val="24"/>
        </w:rPr>
      </w:pPr>
      <w:r w:rsidRPr="00827E57">
        <w:rPr>
          <w:rFonts w:cs="Arial"/>
          <w:szCs w:val="24"/>
        </w:rPr>
        <w:t>High levels of achievement as an individual, a team manager and a team player.</w:t>
      </w:r>
    </w:p>
    <w:p w14:paraId="3BB43FFB" w14:textId="77777777" w:rsidR="00FA655F" w:rsidRPr="00FA655F" w:rsidRDefault="00FA655F" w:rsidP="00FA655F">
      <w:pPr>
        <w:rPr>
          <w:rFonts w:cs="Arial"/>
          <w:szCs w:val="24"/>
        </w:rPr>
      </w:pPr>
    </w:p>
    <w:p w14:paraId="440570CA" w14:textId="77777777" w:rsidR="001B600C" w:rsidRPr="00F24FA7" w:rsidRDefault="00C5560A" w:rsidP="00FA655F">
      <w:pPr>
        <w:ind w:left="66"/>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F2083DA" w14:textId="411B2464" w:rsidR="0094106E" w:rsidRPr="00827E57" w:rsidRDefault="0094106E" w:rsidP="00356120">
      <w:pPr>
        <w:pStyle w:val="ListParagraph"/>
        <w:numPr>
          <w:ilvl w:val="0"/>
          <w:numId w:val="42"/>
        </w:numPr>
        <w:rPr>
          <w:rFonts w:cs="Arial"/>
          <w:szCs w:val="24"/>
        </w:rPr>
      </w:pPr>
      <w:r w:rsidRPr="00827E57">
        <w:rPr>
          <w:rFonts w:cs="Arial"/>
          <w:szCs w:val="24"/>
        </w:rPr>
        <w:t>Evidence of having successfully delivered service improvements or redesign, delivering associated cultural change to embed the improvements whilst achieving savings</w:t>
      </w:r>
      <w:r w:rsidR="00217BA2">
        <w:rPr>
          <w:rFonts w:cs="Arial"/>
          <w:szCs w:val="24"/>
        </w:rPr>
        <w:t>.</w:t>
      </w:r>
    </w:p>
    <w:p w14:paraId="1D6F47A5" w14:textId="78968753" w:rsidR="0094106E" w:rsidRPr="00827E57" w:rsidRDefault="0094106E" w:rsidP="00356120">
      <w:pPr>
        <w:pStyle w:val="ListParagraph"/>
        <w:numPr>
          <w:ilvl w:val="0"/>
          <w:numId w:val="42"/>
        </w:numPr>
        <w:rPr>
          <w:rFonts w:cs="Arial"/>
          <w:szCs w:val="24"/>
        </w:rPr>
      </w:pPr>
      <w:r w:rsidRPr="00827E57">
        <w:rPr>
          <w:rFonts w:cs="Arial"/>
          <w:szCs w:val="24"/>
        </w:rPr>
        <w:t xml:space="preserve">Evidence of working with customers and partner organisations to encourage growth in </w:t>
      </w:r>
      <w:r w:rsidR="00217BA2">
        <w:rPr>
          <w:rFonts w:cs="Arial"/>
          <w:szCs w:val="24"/>
        </w:rPr>
        <w:t>self-directed</w:t>
      </w:r>
      <w:r w:rsidRPr="00827E57">
        <w:rPr>
          <w:rFonts w:cs="Arial"/>
          <w:szCs w:val="24"/>
        </w:rPr>
        <w:t xml:space="preserve"> care including direct payments, </w:t>
      </w:r>
      <w:r w:rsidR="00217BA2">
        <w:rPr>
          <w:rFonts w:cs="Arial"/>
          <w:szCs w:val="24"/>
        </w:rPr>
        <w:t>self-assessment</w:t>
      </w:r>
      <w:r w:rsidRPr="00827E57">
        <w:rPr>
          <w:rFonts w:cs="Arial"/>
          <w:szCs w:val="24"/>
        </w:rPr>
        <w:t xml:space="preserve"> and independent support brokerage</w:t>
      </w:r>
      <w:r w:rsidR="00217BA2">
        <w:rPr>
          <w:rFonts w:cs="Arial"/>
          <w:szCs w:val="24"/>
        </w:rPr>
        <w:t>.</w:t>
      </w:r>
    </w:p>
    <w:p w14:paraId="511C4BBF" w14:textId="41D26494" w:rsidR="0094106E" w:rsidRPr="00827E57" w:rsidRDefault="0094106E" w:rsidP="00356120">
      <w:pPr>
        <w:pStyle w:val="ListParagraph"/>
        <w:numPr>
          <w:ilvl w:val="0"/>
          <w:numId w:val="42"/>
        </w:numPr>
        <w:rPr>
          <w:rFonts w:cs="Arial"/>
          <w:szCs w:val="24"/>
        </w:rPr>
      </w:pPr>
      <w:r w:rsidRPr="00827E57">
        <w:rPr>
          <w:rFonts w:cs="Arial"/>
          <w:szCs w:val="24"/>
        </w:rPr>
        <w:t>Ability to engage with a range of partners and stakeholders to ensure the ongoing development of networks that foster personal and organisational credibility</w:t>
      </w:r>
      <w:r w:rsidR="00217BA2">
        <w:rPr>
          <w:rFonts w:cs="Arial"/>
          <w:szCs w:val="24"/>
        </w:rPr>
        <w:t>.</w:t>
      </w:r>
    </w:p>
    <w:p w14:paraId="4592D12D" w14:textId="0350E8A2" w:rsidR="0094106E" w:rsidRPr="00827E57" w:rsidRDefault="0094106E" w:rsidP="00356120">
      <w:pPr>
        <w:pStyle w:val="ListParagraph"/>
        <w:numPr>
          <w:ilvl w:val="0"/>
          <w:numId w:val="42"/>
        </w:numPr>
        <w:rPr>
          <w:rFonts w:cs="Arial"/>
          <w:szCs w:val="24"/>
        </w:rPr>
      </w:pPr>
      <w:r w:rsidRPr="00827E57">
        <w:rPr>
          <w:rFonts w:cs="Arial"/>
          <w:szCs w:val="24"/>
        </w:rPr>
        <w:t xml:space="preserve">A record of successful resource management, budget management, monitoring and control of the performance of human, financial and physical resources in a </w:t>
      </w:r>
      <w:r w:rsidR="00217BA2">
        <w:rPr>
          <w:rFonts w:cs="Arial"/>
          <w:szCs w:val="24"/>
        </w:rPr>
        <w:t>complex/political</w:t>
      </w:r>
      <w:r w:rsidRPr="00827E57">
        <w:rPr>
          <w:rFonts w:cs="Arial"/>
          <w:szCs w:val="24"/>
        </w:rPr>
        <w:t xml:space="preserve"> organisation</w:t>
      </w:r>
      <w:r w:rsidR="00217BA2">
        <w:rPr>
          <w:rFonts w:cs="Arial"/>
          <w:szCs w:val="24"/>
        </w:rPr>
        <w:t>.</w:t>
      </w:r>
    </w:p>
    <w:p w14:paraId="2C6F8FAE" w14:textId="5FDA6010" w:rsidR="0094106E" w:rsidRPr="00827E57" w:rsidRDefault="0094106E" w:rsidP="00356120">
      <w:pPr>
        <w:pStyle w:val="ListParagraph"/>
        <w:numPr>
          <w:ilvl w:val="0"/>
          <w:numId w:val="42"/>
        </w:numPr>
        <w:rPr>
          <w:rFonts w:cs="Arial"/>
          <w:szCs w:val="24"/>
        </w:rPr>
      </w:pPr>
      <w:r w:rsidRPr="00827E57">
        <w:rPr>
          <w:rFonts w:cs="Arial"/>
          <w:szCs w:val="24"/>
        </w:rPr>
        <w:t>Experience working with partners to ensure effective access to social care assessment and review</w:t>
      </w:r>
      <w:r w:rsidR="00217BA2">
        <w:rPr>
          <w:rFonts w:cs="Arial"/>
          <w:szCs w:val="24"/>
        </w:rPr>
        <w:t>.</w:t>
      </w:r>
    </w:p>
    <w:p w14:paraId="4EE7C201" w14:textId="6E51E778" w:rsidR="0094106E" w:rsidRPr="00827E57" w:rsidRDefault="0094106E" w:rsidP="00356120">
      <w:pPr>
        <w:pStyle w:val="ListParagraph"/>
        <w:numPr>
          <w:ilvl w:val="0"/>
          <w:numId w:val="42"/>
        </w:numPr>
        <w:rPr>
          <w:rFonts w:cs="Arial"/>
          <w:szCs w:val="24"/>
        </w:rPr>
      </w:pPr>
      <w:r w:rsidRPr="00827E57">
        <w:rPr>
          <w:rFonts w:cs="Arial"/>
          <w:szCs w:val="24"/>
        </w:rPr>
        <w:t xml:space="preserve">Experience </w:t>
      </w:r>
      <w:r w:rsidR="00217BA2">
        <w:rPr>
          <w:rFonts w:cs="Arial"/>
          <w:szCs w:val="24"/>
        </w:rPr>
        <w:t>in</w:t>
      </w:r>
      <w:r w:rsidRPr="00827E57">
        <w:rPr>
          <w:rFonts w:cs="Arial"/>
          <w:szCs w:val="24"/>
        </w:rPr>
        <w:t xml:space="preserve"> social work practice and assessment at a senior level</w:t>
      </w:r>
      <w:r w:rsidR="00217BA2">
        <w:rPr>
          <w:rFonts w:cs="Arial"/>
          <w:szCs w:val="24"/>
        </w:rPr>
        <w:t>.</w:t>
      </w:r>
    </w:p>
    <w:p w14:paraId="2C0A7841" w14:textId="10F06A21" w:rsidR="0094106E" w:rsidRPr="00827E57" w:rsidRDefault="0094106E" w:rsidP="00356120">
      <w:pPr>
        <w:pStyle w:val="ListParagraph"/>
        <w:numPr>
          <w:ilvl w:val="0"/>
          <w:numId w:val="42"/>
        </w:numPr>
        <w:rPr>
          <w:rFonts w:cs="Arial"/>
          <w:szCs w:val="24"/>
        </w:rPr>
      </w:pPr>
      <w:r w:rsidRPr="00827E57">
        <w:rPr>
          <w:rFonts w:cs="Arial"/>
          <w:szCs w:val="24"/>
        </w:rPr>
        <w:t xml:space="preserve">Good knowledge and understanding of the major issues facing local government and the specific challenges facing </w:t>
      </w:r>
      <w:r w:rsidR="00217BA2">
        <w:rPr>
          <w:rFonts w:cs="Arial"/>
          <w:szCs w:val="24"/>
        </w:rPr>
        <w:t xml:space="preserve">Adult Social Care. </w:t>
      </w:r>
    </w:p>
    <w:p w14:paraId="28B431ED" w14:textId="72243300" w:rsidR="0094106E" w:rsidRPr="00827E57" w:rsidRDefault="0094106E" w:rsidP="00356120">
      <w:pPr>
        <w:pStyle w:val="ListParagraph"/>
        <w:numPr>
          <w:ilvl w:val="0"/>
          <w:numId w:val="42"/>
        </w:numPr>
        <w:rPr>
          <w:rFonts w:cs="Arial"/>
          <w:szCs w:val="24"/>
        </w:rPr>
      </w:pPr>
      <w:r w:rsidRPr="00827E57">
        <w:rPr>
          <w:rFonts w:cs="Arial"/>
          <w:szCs w:val="24"/>
        </w:rPr>
        <w:t>Evidence of translating policy into practice</w:t>
      </w:r>
      <w:r w:rsidR="00217BA2">
        <w:rPr>
          <w:rFonts w:cs="Arial"/>
          <w:szCs w:val="24"/>
        </w:rPr>
        <w:t>.</w:t>
      </w:r>
    </w:p>
    <w:p w14:paraId="23EC228C" w14:textId="66B43839" w:rsidR="0094106E" w:rsidRPr="00827E57" w:rsidRDefault="0094106E" w:rsidP="00356120">
      <w:pPr>
        <w:pStyle w:val="ListParagraph"/>
        <w:numPr>
          <w:ilvl w:val="0"/>
          <w:numId w:val="42"/>
        </w:numPr>
        <w:rPr>
          <w:rFonts w:cs="Arial"/>
          <w:szCs w:val="24"/>
        </w:rPr>
      </w:pPr>
      <w:r w:rsidRPr="00827E57">
        <w:rPr>
          <w:rFonts w:cs="Arial"/>
          <w:szCs w:val="24"/>
        </w:rPr>
        <w:t xml:space="preserve">Good understanding of all relevant social </w:t>
      </w:r>
      <w:r w:rsidR="00217BA2">
        <w:rPr>
          <w:rFonts w:cs="Arial"/>
          <w:szCs w:val="24"/>
        </w:rPr>
        <w:t>care-specific</w:t>
      </w:r>
      <w:r w:rsidRPr="00827E57">
        <w:rPr>
          <w:rFonts w:cs="Arial"/>
          <w:szCs w:val="24"/>
        </w:rPr>
        <w:t xml:space="preserve"> legislation</w:t>
      </w:r>
      <w:r w:rsidR="00217BA2">
        <w:rPr>
          <w:rFonts w:cs="Arial"/>
          <w:szCs w:val="24"/>
        </w:rPr>
        <w:t>.</w:t>
      </w:r>
    </w:p>
    <w:p w14:paraId="34F61958" w14:textId="2ADDD68C" w:rsidR="0094106E" w:rsidRPr="00827E57" w:rsidRDefault="0094106E" w:rsidP="00356120">
      <w:pPr>
        <w:pStyle w:val="ListParagraph"/>
        <w:numPr>
          <w:ilvl w:val="0"/>
          <w:numId w:val="42"/>
        </w:numPr>
        <w:rPr>
          <w:rFonts w:cs="Arial"/>
          <w:szCs w:val="24"/>
        </w:rPr>
      </w:pPr>
      <w:r w:rsidRPr="00827E57">
        <w:rPr>
          <w:rFonts w:cs="Arial"/>
          <w:szCs w:val="24"/>
        </w:rPr>
        <w:t>Ability to manage delegated budgets within the strategic financial allocation efficiently</w:t>
      </w:r>
      <w:r w:rsidR="00217BA2">
        <w:rPr>
          <w:rFonts w:cs="Arial"/>
          <w:szCs w:val="24"/>
        </w:rPr>
        <w:t>.</w:t>
      </w:r>
    </w:p>
    <w:p w14:paraId="60371F8E" w14:textId="1B7C8BA8" w:rsidR="0094106E" w:rsidRPr="00827E57" w:rsidRDefault="0094106E" w:rsidP="00356120">
      <w:pPr>
        <w:pStyle w:val="ListParagraph"/>
        <w:numPr>
          <w:ilvl w:val="0"/>
          <w:numId w:val="42"/>
        </w:numPr>
        <w:rPr>
          <w:rFonts w:cs="Arial"/>
          <w:szCs w:val="24"/>
        </w:rPr>
      </w:pPr>
      <w:r w:rsidRPr="00827E57">
        <w:rPr>
          <w:rFonts w:cs="Arial"/>
          <w:szCs w:val="24"/>
        </w:rPr>
        <w:t>Experience in community and service user engagement</w:t>
      </w:r>
      <w:r w:rsidR="00217BA2">
        <w:rPr>
          <w:rFonts w:cs="Arial"/>
          <w:szCs w:val="24"/>
        </w:rPr>
        <w:t>.</w:t>
      </w:r>
    </w:p>
    <w:p w14:paraId="3DC27B94" w14:textId="14067ADC" w:rsidR="0094106E" w:rsidRPr="00827E57" w:rsidRDefault="0094106E" w:rsidP="00356120">
      <w:pPr>
        <w:pStyle w:val="ListParagraph"/>
        <w:numPr>
          <w:ilvl w:val="0"/>
          <w:numId w:val="42"/>
        </w:numPr>
        <w:rPr>
          <w:rFonts w:cs="Arial"/>
          <w:szCs w:val="24"/>
        </w:rPr>
      </w:pPr>
      <w:r w:rsidRPr="00827E57">
        <w:rPr>
          <w:rFonts w:cs="Arial"/>
          <w:szCs w:val="24"/>
        </w:rPr>
        <w:t>Knowledge and understanding of the hospital system with particular knowledge of delayed transfer of care and associated work streams</w:t>
      </w:r>
      <w:r w:rsidR="00217BA2">
        <w:rPr>
          <w:rFonts w:cs="Arial"/>
          <w:szCs w:val="24"/>
        </w:rPr>
        <w:t>.</w:t>
      </w:r>
    </w:p>
    <w:p w14:paraId="690BB34E" w14:textId="38DF0326" w:rsidR="0094106E" w:rsidRPr="00827E57" w:rsidRDefault="0094106E" w:rsidP="00356120">
      <w:pPr>
        <w:pStyle w:val="ListParagraph"/>
        <w:numPr>
          <w:ilvl w:val="0"/>
          <w:numId w:val="42"/>
        </w:numPr>
        <w:rPr>
          <w:rFonts w:cs="Arial"/>
          <w:szCs w:val="24"/>
        </w:rPr>
      </w:pPr>
      <w:r w:rsidRPr="00827E57">
        <w:rPr>
          <w:rFonts w:cs="Arial"/>
          <w:szCs w:val="24"/>
        </w:rPr>
        <w:lastRenderedPageBreak/>
        <w:t xml:space="preserve">Knowledge and understanding of working with integrated rehabilitation and re-ablement services </w:t>
      </w:r>
      <w:r w:rsidR="00217BA2">
        <w:rPr>
          <w:rFonts w:cs="Arial"/>
          <w:szCs w:val="24"/>
        </w:rPr>
        <w:t>in-house</w:t>
      </w:r>
      <w:r w:rsidRPr="00827E57">
        <w:rPr>
          <w:rFonts w:cs="Arial"/>
          <w:szCs w:val="24"/>
        </w:rPr>
        <w:t xml:space="preserve"> and with partner organisations</w:t>
      </w:r>
      <w:r w:rsidR="00217BA2">
        <w:rPr>
          <w:rFonts w:cs="Arial"/>
          <w:szCs w:val="24"/>
        </w:rPr>
        <w:t>.</w:t>
      </w:r>
    </w:p>
    <w:p w14:paraId="00EAAFAD" w14:textId="0E48AE02" w:rsidR="0094106E" w:rsidRPr="00827E57" w:rsidRDefault="0094106E" w:rsidP="00356120">
      <w:pPr>
        <w:pStyle w:val="ListParagraph"/>
        <w:numPr>
          <w:ilvl w:val="0"/>
          <w:numId w:val="42"/>
        </w:numPr>
        <w:rPr>
          <w:rFonts w:cs="Arial"/>
          <w:szCs w:val="24"/>
        </w:rPr>
      </w:pPr>
      <w:r w:rsidRPr="00827E57">
        <w:rPr>
          <w:rFonts w:cs="Arial"/>
          <w:szCs w:val="24"/>
        </w:rPr>
        <w:t xml:space="preserve">Experience </w:t>
      </w:r>
      <w:r w:rsidR="00217BA2">
        <w:rPr>
          <w:rFonts w:cs="Arial"/>
          <w:szCs w:val="24"/>
        </w:rPr>
        <w:t>in</w:t>
      </w:r>
      <w:r w:rsidRPr="00827E57">
        <w:rPr>
          <w:rFonts w:cs="Arial"/>
          <w:szCs w:val="24"/>
        </w:rPr>
        <w:t xml:space="preserve"> system thinking, used to reduce demand and costs whilst creating better systems of work aligned to customer purpose</w:t>
      </w:r>
      <w:r w:rsidR="00217BA2">
        <w:rPr>
          <w:rFonts w:cs="Arial"/>
          <w:szCs w:val="24"/>
        </w:rPr>
        <w:t>.</w:t>
      </w:r>
    </w:p>
    <w:p w14:paraId="46622862" w14:textId="77777777" w:rsidR="0094106E" w:rsidRPr="00827E57" w:rsidRDefault="0094106E" w:rsidP="00356120">
      <w:pPr>
        <w:pStyle w:val="ListParagraph"/>
        <w:numPr>
          <w:ilvl w:val="0"/>
          <w:numId w:val="42"/>
        </w:numPr>
        <w:rPr>
          <w:rFonts w:cs="Arial"/>
          <w:szCs w:val="24"/>
        </w:rPr>
      </w:pPr>
      <w:r w:rsidRPr="00827E57">
        <w:rPr>
          <w:rFonts w:cs="Arial"/>
          <w:szCs w:val="24"/>
        </w:rPr>
        <w:t>Ability to provide quality information in a range of formats.</w:t>
      </w:r>
    </w:p>
    <w:p w14:paraId="3EB41BB5" w14:textId="77777777" w:rsidR="0094106E" w:rsidRPr="00827E57" w:rsidRDefault="0094106E" w:rsidP="00356120">
      <w:pPr>
        <w:pStyle w:val="ListParagraph"/>
        <w:numPr>
          <w:ilvl w:val="0"/>
          <w:numId w:val="42"/>
        </w:numPr>
        <w:rPr>
          <w:rFonts w:cs="Arial"/>
          <w:szCs w:val="24"/>
        </w:rPr>
      </w:pPr>
      <w:r w:rsidRPr="00827E57">
        <w:rPr>
          <w:rFonts w:cs="Arial"/>
          <w:szCs w:val="24"/>
        </w:rPr>
        <w:t>Ability to analyse research and then learn from results to implement effective change and improve practice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418AE79F">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8407D56" w14:textId="01AD3520" w:rsidR="00BC371B" w:rsidRPr="00F24FA7" w:rsidRDefault="008336AA" w:rsidP="418AE79F">
      <w:pPr>
        <w:rPr>
          <w:rStyle w:val="Arial12"/>
          <w:rFonts w:cs="Arial"/>
        </w:rPr>
      </w:pPr>
      <w:r w:rsidRPr="418AE79F">
        <w:rPr>
          <w:rStyle w:val="Arial12"/>
          <w:rFonts w:cs="Arial"/>
        </w:rPr>
        <w:t>O</w:t>
      </w:r>
      <w:r w:rsidR="00DD33EA" w:rsidRPr="418AE79F">
        <w:rPr>
          <w:rStyle w:val="Arial12"/>
          <w:rFonts w:cs="Arial"/>
        </w:rPr>
        <w:t>n occasions, there may be a requirement for you to travel using reasonable and suitable means available to you.</w:t>
      </w:r>
    </w:p>
    <w:p w14:paraId="76A2B575" w14:textId="3CD6DA1F" w:rsidR="418AE79F" w:rsidRDefault="418AE79F" w:rsidP="418AE79F">
      <w:pPr>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33E8" w14:textId="77777777" w:rsidR="006A6207" w:rsidRDefault="006A6207">
      <w:r>
        <w:separator/>
      </w:r>
    </w:p>
  </w:endnote>
  <w:endnote w:type="continuationSeparator" w:id="0">
    <w:p w14:paraId="3A4DED0D" w14:textId="77777777" w:rsidR="006A6207" w:rsidRDefault="006A6207">
      <w:r>
        <w:continuationSeparator/>
      </w:r>
    </w:p>
  </w:endnote>
  <w:endnote w:type="continuationNotice" w:id="1">
    <w:p w14:paraId="42E74303" w14:textId="77777777" w:rsidR="006A6207" w:rsidRDefault="006A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FEEF" w14:textId="77777777" w:rsidR="006A6207" w:rsidRDefault="006A6207">
      <w:r>
        <w:separator/>
      </w:r>
    </w:p>
  </w:footnote>
  <w:footnote w:type="continuationSeparator" w:id="0">
    <w:p w14:paraId="4EADFAF8" w14:textId="77777777" w:rsidR="006A6207" w:rsidRDefault="006A6207">
      <w:r>
        <w:continuationSeparator/>
      </w:r>
    </w:p>
  </w:footnote>
  <w:footnote w:type="continuationNotice" w:id="1">
    <w:p w14:paraId="271E61D1" w14:textId="77777777" w:rsidR="006A6207" w:rsidRDefault="006A6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FE"/>
    <w:multiLevelType w:val="hybridMultilevel"/>
    <w:tmpl w:val="4D4CC49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4290"/>
    <w:multiLevelType w:val="hybridMultilevel"/>
    <w:tmpl w:val="B8D08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62369E"/>
    <w:multiLevelType w:val="hybridMultilevel"/>
    <w:tmpl w:val="10BEB4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463E9"/>
    <w:multiLevelType w:val="hybridMultilevel"/>
    <w:tmpl w:val="47D07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C7E7D"/>
    <w:multiLevelType w:val="hybridMultilevel"/>
    <w:tmpl w:val="A86490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2A6E82"/>
    <w:multiLevelType w:val="hybridMultilevel"/>
    <w:tmpl w:val="9342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857D23"/>
    <w:multiLevelType w:val="hybridMultilevel"/>
    <w:tmpl w:val="E6667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59E1E8C"/>
    <w:multiLevelType w:val="hybridMultilevel"/>
    <w:tmpl w:val="ADE4A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B36F04"/>
    <w:multiLevelType w:val="hybridMultilevel"/>
    <w:tmpl w:val="91B8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EA63D6"/>
    <w:multiLevelType w:val="multilevel"/>
    <w:tmpl w:val="B1B8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4475D"/>
    <w:multiLevelType w:val="hybridMultilevel"/>
    <w:tmpl w:val="06068A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F0068B"/>
    <w:multiLevelType w:val="hybridMultilevel"/>
    <w:tmpl w:val="4FCCB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10"/>
  </w:num>
  <w:num w:numId="2" w16cid:durableId="665326605">
    <w:abstractNumId w:val="41"/>
  </w:num>
  <w:num w:numId="3" w16cid:durableId="109785916">
    <w:abstractNumId w:val="36"/>
  </w:num>
  <w:num w:numId="4" w16cid:durableId="1369407402">
    <w:abstractNumId w:val="7"/>
  </w:num>
  <w:num w:numId="5" w16cid:durableId="1280799711">
    <w:abstractNumId w:val="32"/>
  </w:num>
  <w:num w:numId="6" w16cid:durableId="1934626137">
    <w:abstractNumId w:val="19"/>
  </w:num>
  <w:num w:numId="7" w16cid:durableId="1971128893">
    <w:abstractNumId w:val="14"/>
  </w:num>
  <w:num w:numId="8" w16cid:durableId="1055600">
    <w:abstractNumId w:val="22"/>
  </w:num>
  <w:num w:numId="9" w16cid:durableId="2119792363">
    <w:abstractNumId w:val="39"/>
  </w:num>
  <w:num w:numId="10" w16cid:durableId="1450854239">
    <w:abstractNumId w:val="37"/>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1"/>
  </w:num>
  <w:num w:numId="17" w16cid:durableId="1951355858">
    <w:abstractNumId w:val="24"/>
  </w:num>
  <w:num w:numId="18" w16cid:durableId="497309260">
    <w:abstractNumId w:val="21"/>
  </w:num>
  <w:num w:numId="19" w16cid:durableId="1023017617">
    <w:abstractNumId w:val="18"/>
  </w:num>
  <w:num w:numId="20" w16cid:durableId="1137407001">
    <w:abstractNumId w:val="11"/>
  </w:num>
  <w:num w:numId="21" w16cid:durableId="282078090">
    <w:abstractNumId w:val="25"/>
  </w:num>
  <w:num w:numId="22" w16cid:durableId="557664061">
    <w:abstractNumId w:val="30"/>
  </w:num>
  <w:num w:numId="23" w16cid:durableId="1333951479">
    <w:abstractNumId w:val="3"/>
  </w:num>
  <w:num w:numId="24" w16cid:durableId="1880581652">
    <w:abstractNumId w:val="13"/>
  </w:num>
  <w:num w:numId="25" w16cid:durableId="943422885">
    <w:abstractNumId w:val="6"/>
  </w:num>
  <w:num w:numId="26" w16cid:durableId="2135250139">
    <w:abstractNumId w:val="20"/>
  </w:num>
  <w:num w:numId="27" w16cid:durableId="458839981">
    <w:abstractNumId w:val="27"/>
  </w:num>
  <w:num w:numId="28" w16cid:durableId="1749300570">
    <w:abstractNumId w:val="29"/>
  </w:num>
  <w:num w:numId="29" w16cid:durableId="3948240">
    <w:abstractNumId w:val="17"/>
  </w:num>
  <w:num w:numId="30" w16cid:durableId="435945565">
    <w:abstractNumId w:val="23"/>
  </w:num>
  <w:num w:numId="31" w16cid:durableId="810486746">
    <w:abstractNumId w:val="42"/>
  </w:num>
  <w:num w:numId="32" w16cid:durableId="650402408">
    <w:abstractNumId w:val="8"/>
  </w:num>
  <w:num w:numId="33" w16cid:durableId="899555430">
    <w:abstractNumId w:val="15"/>
  </w:num>
  <w:num w:numId="34" w16cid:durableId="868571876">
    <w:abstractNumId w:val="34"/>
  </w:num>
  <w:num w:numId="35" w16cid:durableId="1206135628">
    <w:abstractNumId w:val="4"/>
  </w:num>
  <w:num w:numId="36" w16cid:durableId="1972394928">
    <w:abstractNumId w:val="9"/>
  </w:num>
  <w:num w:numId="37" w16cid:durableId="1966347307">
    <w:abstractNumId w:val="40"/>
  </w:num>
  <w:num w:numId="38" w16cid:durableId="439489332">
    <w:abstractNumId w:val="33"/>
  </w:num>
  <w:num w:numId="39" w16cid:durableId="1853911682">
    <w:abstractNumId w:val="16"/>
  </w:num>
  <w:num w:numId="40" w16cid:durableId="1281496968">
    <w:abstractNumId w:val="44"/>
  </w:num>
  <w:num w:numId="41" w16cid:durableId="1180041760">
    <w:abstractNumId w:val="2"/>
  </w:num>
  <w:num w:numId="42" w16cid:durableId="2089844480">
    <w:abstractNumId w:val="0"/>
  </w:num>
  <w:num w:numId="43" w16cid:durableId="307789678">
    <w:abstractNumId w:val="38"/>
  </w:num>
  <w:num w:numId="44" w16cid:durableId="402721702">
    <w:abstractNumId w:val="5"/>
  </w:num>
  <w:num w:numId="45" w16cid:durableId="107250916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7D19"/>
    <w:rsid w:val="00056687"/>
    <w:rsid w:val="00057CA0"/>
    <w:rsid w:val="00064A2D"/>
    <w:rsid w:val="00071D50"/>
    <w:rsid w:val="00073ED1"/>
    <w:rsid w:val="0008147E"/>
    <w:rsid w:val="000A4692"/>
    <w:rsid w:val="000A5F6E"/>
    <w:rsid w:val="000A749F"/>
    <w:rsid w:val="000B076F"/>
    <w:rsid w:val="000B0F5B"/>
    <w:rsid w:val="000B5E33"/>
    <w:rsid w:val="000C1029"/>
    <w:rsid w:val="000D2753"/>
    <w:rsid w:val="000E42B9"/>
    <w:rsid w:val="000E5704"/>
    <w:rsid w:val="000E74C9"/>
    <w:rsid w:val="000F0A84"/>
    <w:rsid w:val="000F6038"/>
    <w:rsid w:val="00103DD7"/>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2E39"/>
    <w:rsid w:val="00185C69"/>
    <w:rsid w:val="0018776C"/>
    <w:rsid w:val="001937A5"/>
    <w:rsid w:val="00193A0E"/>
    <w:rsid w:val="001954FA"/>
    <w:rsid w:val="0019616F"/>
    <w:rsid w:val="0019702B"/>
    <w:rsid w:val="001A0940"/>
    <w:rsid w:val="001A1142"/>
    <w:rsid w:val="001A2612"/>
    <w:rsid w:val="001A38F4"/>
    <w:rsid w:val="001A7FD0"/>
    <w:rsid w:val="001B05E7"/>
    <w:rsid w:val="001B341B"/>
    <w:rsid w:val="001B600C"/>
    <w:rsid w:val="001C3148"/>
    <w:rsid w:val="001C6C8A"/>
    <w:rsid w:val="001D6984"/>
    <w:rsid w:val="001E4DFD"/>
    <w:rsid w:val="001F01FB"/>
    <w:rsid w:val="001F25A4"/>
    <w:rsid w:val="001F375A"/>
    <w:rsid w:val="00200337"/>
    <w:rsid w:val="002039A9"/>
    <w:rsid w:val="00205C68"/>
    <w:rsid w:val="00206DDD"/>
    <w:rsid w:val="00217BA2"/>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3671C"/>
    <w:rsid w:val="00342897"/>
    <w:rsid w:val="003552B2"/>
    <w:rsid w:val="00356120"/>
    <w:rsid w:val="00356501"/>
    <w:rsid w:val="00361EA9"/>
    <w:rsid w:val="00362AA1"/>
    <w:rsid w:val="00364304"/>
    <w:rsid w:val="00371DB5"/>
    <w:rsid w:val="00384896"/>
    <w:rsid w:val="00384DAE"/>
    <w:rsid w:val="00391A83"/>
    <w:rsid w:val="00392803"/>
    <w:rsid w:val="00395C98"/>
    <w:rsid w:val="00395FAD"/>
    <w:rsid w:val="003965EF"/>
    <w:rsid w:val="00397A87"/>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16F6"/>
    <w:rsid w:val="004046A9"/>
    <w:rsid w:val="00410E52"/>
    <w:rsid w:val="004154BA"/>
    <w:rsid w:val="00422E2A"/>
    <w:rsid w:val="004256CE"/>
    <w:rsid w:val="004266A6"/>
    <w:rsid w:val="0043052F"/>
    <w:rsid w:val="00430B1E"/>
    <w:rsid w:val="00440545"/>
    <w:rsid w:val="0044291F"/>
    <w:rsid w:val="00442938"/>
    <w:rsid w:val="004448A3"/>
    <w:rsid w:val="00450A6B"/>
    <w:rsid w:val="00460AA1"/>
    <w:rsid w:val="00467834"/>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0BB5"/>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150A"/>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4AAB"/>
    <w:rsid w:val="00696319"/>
    <w:rsid w:val="00697738"/>
    <w:rsid w:val="006A318E"/>
    <w:rsid w:val="006A3826"/>
    <w:rsid w:val="006A6207"/>
    <w:rsid w:val="006C2871"/>
    <w:rsid w:val="006C31D5"/>
    <w:rsid w:val="006C547D"/>
    <w:rsid w:val="006C5CD6"/>
    <w:rsid w:val="006C7151"/>
    <w:rsid w:val="006E2251"/>
    <w:rsid w:val="006E37ED"/>
    <w:rsid w:val="006E7DF3"/>
    <w:rsid w:val="00707A4A"/>
    <w:rsid w:val="00710A85"/>
    <w:rsid w:val="0071487B"/>
    <w:rsid w:val="00721E01"/>
    <w:rsid w:val="00722B16"/>
    <w:rsid w:val="00722E79"/>
    <w:rsid w:val="007276E8"/>
    <w:rsid w:val="0073564F"/>
    <w:rsid w:val="00737D41"/>
    <w:rsid w:val="007419A5"/>
    <w:rsid w:val="007514EC"/>
    <w:rsid w:val="0075672E"/>
    <w:rsid w:val="00756CEF"/>
    <w:rsid w:val="00757E59"/>
    <w:rsid w:val="007610C3"/>
    <w:rsid w:val="00763AD7"/>
    <w:rsid w:val="007640E8"/>
    <w:rsid w:val="00765859"/>
    <w:rsid w:val="007663DC"/>
    <w:rsid w:val="00766595"/>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27E57"/>
    <w:rsid w:val="00832D94"/>
    <w:rsid w:val="008336AA"/>
    <w:rsid w:val="00835F12"/>
    <w:rsid w:val="00836477"/>
    <w:rsid w:val="00841017"/>
    <w:rsid w:val="008426C6"/>
    <w:rsid w:val="00850325"/>
    <w:rsid w:val="00855081"/>
    <w:rsid w:val="00855ECB"/>
    <w:rsid w:val="008720A1"/>
    <w:rsid w:val="00872D19"/>
    <w:rsid w:val="00873115"/>
    <w:rsid w:val="00881649"/>
    <w:rsid w:val="00882586"/>
    <w:rsid w:val="00883926"/>
    <w:rsid w:val="008928DE"/>
    <w:rsid w:val="00897A7D"/>
    <w:rsid w:val="008A255A"/>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06E"/>
    <w:rsid w:val="0094129B"/>
    <w:rsid w:val="00942711"/>
    <w:rsid w:val="009471F1"/>
    <w:rsid w:val="00954F93"/>
    <w:rsid w:val="00956DAA"/>
    <w:rsid w:val="00957517"/>
    <w:rsid w:val="00960622"/>
    <w:rsid w:val="009610BF"/>
    <w:rsid w:val="00971E76"/>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07B02"/>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84401"/>
    <w:rsid w:val="00A86995"/>
    <w:rsid w:val="00A92B13"/>
    <w:rsid w:val="00AA56F6"/>
    <w:rsid w:val="00AA6532"/>
    <w:rsid w:val="00AA68FA"/>
    <w:rsid w:val="00AB3332"/>
    <w:rsid w:val="00AB6581"/>
    <w:rsid w:val="00AC016B"/>
    <w:rsid w:val="00AC2D3D"/>
    <w:rsid w:val="00AC61AB"/>
    <w:rsid w:val="00AC6B92"/>
    <w:rsid w:val="00AD0BBD"/>
    <w:rsid w:val="00AD1316"/>
    <w:rsid w:val="00AD224C"/>
    <w:rsid w:val="00AD3F83"/>
    <w:rsid w:val="00AE2D16"/>
    <w:rsid w:val="00AE54FB"/>
    <w:rsid w:val="00AF19CD"/>
    <w:rsid w:val="00AF2778"/>
    <w:rsid w:val="00AF4DFB"/>
    <w:rsid w:val="00AF5169"/>
    <w:rsid w:val="00AF5EC5"/>
    <w:rsid w:val="00B02109"/>
    <w:rsid w:val="00B072B1"/>
    <w:rsid w:val="00B14B0A"/>
    <w:rsid w:val="00B15427"/>
    <w:rsid w:val="00B16192"/>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4590"/>
    <w:rsid w:val="00B963F1"/>
    <w:rsid w:val="00B96CD3"/>
    <w:rsid w:val="00BB26D9"/>
    <w:rsid w:val="00BB2F57"/>
    <w:rsid w:val="00BB3987"/>
    <w:rsid w:val="00BB5675"/>
    <w:rsid w:val="00BC371B"/>
    <w:rsid w:val="00BC4708"/>
    <w:rsid w:val="00BC4C7A"/>
    <w:rsid w:val="00BC638C"/>
    <w:rsid w:val="00BC6ED4"/>
    <w:rsid w:val="00BC7488"/>
    <w:rsid w:val="00BC7936"/>
    <w:rsid w:val="00BD0492"/>
    <w:rsid w:val="00BD198F"/>
    <w:rsid w:val="00BD1EEA"/>
    <w:rsid w:val="00BD64F3"/>
    <w:rsid w:val="00BD669E"/>
    <w:rsid w:val="00BE1BE6"/>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1448"/>
    <w:rsid w:val="00C37A95"/>
    <w:rsid w:val="00C40A7F"/>
    <w:rsid w:val="00C501CB"/>
    <w:rsid w:val="00C52B27"/>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278C"/>
    <w:rsid w:val="00C93CE5"/>
    <w:rsid w:val="00C94076"/>
    <w:rsid w:val="00CA2423"/>
    <w:rsid w:val="00CA3964"/>
    <w:rsid w:val="00CB332A"/>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6850"/>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851FE"/>
    <w:rsid w:val="00E93711"/>
    <w:rsid w:val="00E95C6B"/>
    <w:rsid w:val="00EA40EF"/>
    <w:rsid w:val="00EA452B"/>
    <w:rsid w:val="00EA4C52"/>
    <w:rsid w:val="00EA5F80"/>
    <w:rsid w:val="00EB27FB"/>
    <w:rsid w:val="00EB36F3"/>
    <w:rsid w:val="00EB6666"/>
    <w:rsid w:val="00EC0EFF"/>
    <w:rsid w:val="00EC1398"/>
    <w:rsid w:val="00EC3180"/>
    <w:rsid w:val="00EC3690"/>
    <w:rsid w:val="00EC46AE"/>
    <w:rsid w:val="00EC4FE8"/>
    <w:rsid w:val="00ED3930"/>
    <w:rsid w:val="00ED60D9"/>
    <w:rsid w:val="00ED6CBF"/>
    <w:rsid w:val="00EE3616"/>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A655F"/>
    <w:rsid w:val="00FB0051"/>
    <w:rsid w:val="00FB110F"/>
    <w:rsid w:val="00FB5B63"/>
    <w:rsid w:val="00FB763B"/>
    <w:rsid w:val="00FC3BD0"/>
    <w:rsid w:val="00FC4A33"/>
    <w:rsid w:val="00FC6304"/>
    <w:rsid w:val="00FC6C1C"/>
    <w:rsid w:val="00FD1DBE"/>
    <w:rsid w:val="00FD248F"/>
    <w:rsid w:val="00FD48FB"/>
    <w:rsid w:val="00FD7E43"/>
    <w:rsid w:val="00FE119B"/>
    <w:rsid w:val="00FE469F"/>
    <w:rsid w:val="00FE6A3D"/>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18AE79F"/>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963489">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553F55"/>
    <w:rsid w:val="008306DD"/>
    <w:rsid w:val="008F4F07"/>
    <w:rsid w:val="00971E76"/>
    <w:rsid w:val="009957A5"/>
    <w:rsid w:val="00B16192"/>
    <w:rsid w:val="00B94590"/>
    <w:rsid w:val="00BE1BE6"/>
    <w:rsid w:val="00E851FE"/>
    <w:rsid w:val="00EA0E93"/>
    <w:rsid w:val="00FA1AC5"/>
    <w:rsid w:val="00FC414D"/>
    <w:rsid w:val="00FD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45DAE-1D77-42D4-9E42-3ECE5FA0DD61}"/>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1897</Words>
  <Characters>10818</Characters>
  <Application>Microsoft Office Word</Application>
  <DocSecurity>2</DocSecurity>
  <Lines>90</Lines>
  <Paragraphs>25</Paragraphs>
  <ScaleCrop>false</ScaleCrop>
  <Company>Suffolk County Council</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2004-02-23T22:04:00Z</cp:lastPrinted>
  <dcterms:created xsi:type="dcterms:W3CDTF">2025-11-11T07:59:00Z</dcterms:created>
  <dcterms:modified xsi:type="dcterms:W3CDTF">2025-11-11T08:02:00Z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a01c856429172a8b6e184d96a960916e1cb2fe7b96d5a0fb7bf4fc55d400d5d1</vt:lpwstr>
  </property>
  <property fmtid="{D5CDD505-2E9C-101B-9397-08002B2CF9AE}" pid="5" name="Order">
    <vt:r8>135205000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