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F793F9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CE83970" w:rsidR="00040A1F" w:rsidRPr="00F24FA7" w:rsidRDefault="00C7437A">
            <w:pPr>
              <w:rPr>
                <w:rFonts w:cs="Arial"/>
                <w:szCs w:val="24"/>
              </w:rPr>
            </w:pPr>
            <w:r>
              <w:rPr>
                <w:rFonts w:cs="Arial"/>
                <w:szCs w:val="24"/>
              </w:rPr>
              <w:t>Learning and Development Manager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1E54D2B" w:rsidR="00040A1F" w:rsidRPr="00F24FA7" w:rsidRDefault="00384E18">
            <w:pPr>
              <w:rPr>
                <w:rFonts w:cs="Arial"/>
                <w:color w:val="000000"/>
                <w:szCs w:val="24"/>
              </w:rPr>
            </w:pPr>
            <w:r>
              <w:rPr>
                <w:rFonts w:cs="Arial"/>
                <w:color w:val="000000"/>
                <w:szCs w:val="24"/>
              </w:rPr>
              <w:t>20772</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75DF4E80" w:rsidR="00040A1F" w:rsidRPr="00F24FA7" w:rsidRDefault="00C7437A" w:rsidP="5F122E41">
            <w:pPr>
              <w:rPr>
                <w:rFonts w:cs="Arial"/>
                <w:color w:val="000000" w:themeColor="text1"/>
              </w:rPr>
            </w:pPr>
            <w:r>
              <w:rPr>
                <w:rFonts w:cs="Arial"/>
                <w:color w:val="000000" w:themeColor="text1"/>
              </w:rPr>
              <w:t>7</w:t>
            </w:r>
            <w:r w:rsidR="00384E18">
              <w:rPr>
                <w:rFonts w:cs="Arial"/>
                <w:color w:val="000000" w:themeColor="text1"/>
              </w:rPr>
              <w:t xml:space="preserve"> - </w:t>
            </w:r>
            <w:r w:rsidR="00384E18" w:rsidRPr="00384E18">
              <w:rPr>
                <w:rFonts w:cs="Arial"/>
                <w:color w:val="000000" w:themeColor="text1"/>
              </w:rPr>
              <w:t>£48,163 - £58,850 per annum (pro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007FBD9" w:rsidR="00040A1F" w:rsidRPr="00F24FA7" w:rsidRDefault="00394753">
            <w:pPr>
              <w:rPr>
                <w:rFonts w:cs="Arial"/>
                <w:szCs w:val="24"/>
              </w:rPr>
            </w:pPr>
            <w:r>
              <w:rPr>
                <w:rFonts w:cs="Arial"/>
                <w:szCs w:val="24"/>
              </w:rPr>
              <w:t>Corporate Learning and Development, Human Resources</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85A9176" w:rsidR="00040A1F" w:rsidRPr="00384E18" w:rsidRDefault="00C7437A">
            <w:pPr>
              <w:rPr>
                <w:rFonts w:cs="Arial"/>
                <w:color w:val="000000"/>
                <w:szCs w:val="24"/>
              </w:rPr>
            </w:pPr>
            <w:r w:rsidRPr="00384E18">
              <w:rPr>
                <w:rFonts w:cs="Arial"/>
                <w:color w:val="000000"/>
                <w:szCs w:val="24"/>
              </w:rPr>
              <w:t>Endeavour House</w:t>
            </w:r>
            <w:r w:rsidR="00384E18">
              <w:rPr>
                <w:rFonts w:cs="Arial"/>
                <w:color w:val="000000"/>
                <w:szCs w:val="24"/>
              </w:rPr>
              <w:t>, 8 Russell Road, Ipswich IP1 2BX – Hybrid working</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2A8260B" w:rsidR="00040A1F" w:rsidRPr="00F24FA7" w:rsidRDefault="00C7437A">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58B2D3E" w:rsidR="00040A1F" w:rsidRPr="005046EE" w:rsidRDefault="00384E18">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C7437A">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002498">
            <w:pPr>
              <w:pStyle w:val="ListParagraph"/>
              <w:numPr>
                <w:ilvl w:val="0"/>
                <w:numId w:val="3"/>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002498">
            <w:pPr>
              <w:pStyle w:val="ListParagraph"/>
              <w:numPr>
                <w:ilvl w:val="0"/>
                <w:numId w:val="3"/>
              </w:numPr>
              <w:ind w:left="246" w:hanging="227"/>
              <w:rPr>
                <w:rFonts w:cs="Arial"/>
                <w:i/>
                <w:iCs/>
                <w:szCs w:val="24"/>
              </w:rPr>
            </w:pPr>
            <w:r w:rsidRPr="00877FCA">
              <w:rPr>
                <w:rFonts w:cs="Arial"/>
                <w:i/>
                <w:iCs/>
                <w:szCs w:val="24"/>
              </w:rPr>
              <w:t>Job sharing</w:t>
            </w:r>
          </w:p>
          <w:p w14:paraId="4D80EA60" w14:textId="45C2930F" w:rsidR="006639C1" w:rsidRPr="00394753" w:rsidRDefault="006639C1" w:rsidP="00002498">
            <w:pPr>
              <w:pStyle w:val="ListParagraph"/>
              <w:numPr>
                <w:ilvl w:val="0"/>
                <w:numId w:val="3"/>
              </w:numPr>
              <w:ind w:left="246" w:hanging="227"/>
              <w:rPr>
                <w:rFonts w:cs="Arial"/>
                <w:i/>
                <w:iCs/>
                <w:szCs w:val="24"/>
              </w:rPr>
            </w:pPr>
            <w:r w:rsidRPr="00877FCA">
              <w:rPr>
                <w:rFonts w:cs="Arial"/>
                <w:i/>
                <w:iCs/>
                <w:szCs w:val="24"/>
              </w:rPr>
              <w:t>Working compressed hours (eg a nine-day fortnight)</w:t>
            </w:r>
          </w:p>
          <w:p w14:paraId="65AC4D40" w14:textId="77777777" w:rsidR="006639C1" w:rsidRPr="00877FCA" w:rsidRDefault="006639C1" w:rsidP="00002498">
            <w:pPr>
              <w:pStyle w:val="ListParagraph"/>
              <w:numPr>
                <w:ilvl w:val="0"/>
                <w:numId w:val="3"/>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002498">
            <w:pPr>
              <w:pStyle w:val="ListParagraph"/>
              <w:numPr>
                <w:ilvl w:val="0"/>
                <w:numId w:val="3"/>
              </w:numPr>
              <w:ind w:left="246" w:hanging="227"/>
              <w:rPr>
                <w:rFonts w:cs="Arial"/>
                <w:i/>
                <w:iCs/>
                <w:szCs w:val="24"/>
              </w:rPr>
            </w:pPr>
            <w:r w:rsidRPr="00877FCA">
              <w:rPr>
                <w:rFonts w:cs="Arial"/>
                <w:i/>
                <w:iCs/>
                <w:szCs w:val="24"/>
              </w:rPr>
              <w:t>Hybrid working options, including some home working</w:t>
            </w:r>
          </w:p>
          <w:p w14:paraId="39D2F73F" w14:textId="2888F939" w:rsidR="006639C1" w:rsidRPr="00394753" w:rsidRDefault="006639C1" w:rsidP="00002498">
            <w:pPr>
              <w:pStyle w:val="ListParagraph"/>
              <w:numPr>
                <w:ilvl w:val="0"/>
                <w:numId w:val="3"/>
              </w:numPr>
              <w:ind w:left="246" w:hanging="227"/>
              <w:rPr>
                <w:rFonts w:cs="Arial"/>
                <w:i/>
                <w:iCs/>
                <w:szCs w:val="24"/>
              </w:rPr>
            </w:pPr>
            <w:r w:rsidRPr="00877FCA">
              <w:rPr>
                <w:rFonts w:cs="Arial"/>
                <w:i/>
                <w:iCs/>
                <w:szCs w:val="24"/>
              </w:rPr>
              <w:t>Working from different Council buildings</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463F57D6" w14:textId="16891469" w:rsidR="008936B1" w:rsidRDefault="008936B1" w:rsidP="003C20DD">
      <w:pPr>
        <w:rPr>
          <w:rFonts w:cs="Arial"/>
          <w:szCs w:val="24"/>
        </w:rPr>
      </w:pPr>
      <w:r w:rsidRPr="007D315A">
        <w:rPr>
          <w:rFonts w:cs="Arial"/>
          <w:szCs w:val="24"/>
        </w:rPr>
        <w:t xml:space="preserve">Working closely with HR </w:t>
      </w:r>
      <w:r w:rsidR="003716BD" w:rsidRPr="007D315A">
        <w:rPr>
          <w:rFonts w:cs="Arial"/>
          <w:szCs w:val="24"/>
        </w:rPr>
        <w:t xml:space="preserve">managers, </w:t>
      </w:r>
      <w:r w:rsidRPr="007D315A">
        <w:rPr>
          <w:rFonts w:cs="Arial"/>
          <w:szCs w:val="24"/>
        </w:rPr>
        <w:t>lead team and attending key corporate meetings, y</w:t>
      </w:r>
      <w:r w:rsidR="003C20DD" w:rsidRPr="007D315A">
        <w:rPr>
          <w:rFonts w:cs="Arial"/>
          <w:szCs w:val="24"/>
        </w:rPr>
        <w:t xml:space="preserve">ou will </w:t>
      </w:r>
      <w:r w:rsidRPr="007D315A">
        <w:rPr>
          <w:rFonts w:cs="Arial"/>
          <w:szCs w:val="24"/>
        </w:rPr>
        <w:t>be responsible for</w:t>
      </w:r>
      <w:r w:rsidR="003C20DD" w:rsidRPr="007D315A">
        <w:rPr>
          <w:rFonts w:cs="Arial"/>
          <w:szCs w:val="24"/>
        </w:rPr>
        <w:t xml:space="preserve"> identifying the current and future knowledge, skills and experience required of the workforce (Corporate, opposed to specialist technical skills)</w:t>
      </w:r>
      <w:r w:rsidRPr="007D315A">
        <w:rPr>
          <w:rFonts w:cs="Arial"/>
          <w:szCs w:val="24"/>
        </w:rPr>
        <w:t xml:space="preserve"> </w:t>
      </w:r>
      <w:r w:rsidRPr="008936B1">
        <w:rPr>
          <w:rFonts w:cs="Arial"/>
          <w:szCs w:val="24"/>
        </w:rPr>
        <w:t>and develop a plan of commissioned learning</w:t>
      </w:r>
      <w:r w:rsidRPr="007D315A">
        <w:rPr>
          <w:rFonts w:cs="Arial"/>
          <w:szCs w:val="24"/>
        </w:rPr>
        <w:t xml:space="preserve"> and high-quality e-learning</w:t>
      </w:r>
      <w:r w:rsidRPr="008936B1">
        <w:rPr>
          <w:rFonts w:cs="Arial"/>
          <w:szCs w:val="24"/>
        </w:rPr>
        <w:t xml:space="preserve"> that will find efficiencies of scale while meeting the learning needs of SCC. </w:t>
      </w:r>
    </w:p>
    <w:p w14:paraId="580E8DD1" w14:textId="77777777" w:rsidR="00394753" w:rsidRPr="007D315A" w:rsidRDefault="00394753" w:rsidP="003C20DD">
      <w:pPr>
        <w:rPr>
          <w:rFonts w:cs="Arial"/>
          <w:szCs w:val="24"/>
        </w:rPr>
      </w:pPr>
    </w:p>
    <w:p w14:paraId="522D4A4A" w14:textId="3691A4D4" w:rsidR="008936B1" w:rsidRPr="008936B1" w:rsidRDefault="008936B1" w:rsidP="008936B1">
      <w:pPr>
        <w:rPr>
          <w:rFonts w:cs="Arial"/>
          <w:szCs w:val="24"/>
        </w:rPr>
      </w:pPr>
      <w:r w:rsidRPr="008936B1">
        <w:rPr>
          <w:rFonts w:cs="Arial"/>
          <w:szCs w:val="24"/>
        </w:rPr>
        <w:lastRenderedPageBreak/>
        <w:t>To programme manage a range of corporate learning and development and OD programmes including</w:t>
      </w:r>
      <w:r w:rsidR="00394753">
        <w:rPr>
          <w:rFonts w:cs="Arial"/>
          <w:szCs w:val="24"/>
        </w:rPr>
        <w:t xml:space="preserve"> commissioning,</w:t>
      </w:r>
      <w:r w:rsidRPr="008936B1">
        <w:rPr>
          <w:rFonts w:cs="Arial"/>
          <w:szCs w:val="24"/>
        </w:rPr>
        <w:t xml:space="preserve"> contract management, content development and ensuring that the corporate offer is fulfilling the needs of the organisation against our business objectives and workforce strategy.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4FF0C030" w14:textId="77777777" w:rsidR="007D315A" w:rsidRPr="007D315A" w:rsidRDefault="007D315A" w:rsidP="007D315A">
      <w:pPr>
        <w:rPr>
          <w:rFonts w:cs="Arial"/>
          <w:szCs w:val="24"/>
        </w:rPr>
      </w:pPr>
      <w:r w:rsidRPr="007D315A">
        <w:rPr>
          <w:rFonts w:cs="Arial"/>
          <w:szCs w:val="24"/>
        </w:rPr>
        <w:t>Our aim for the HR service is to create a positive and productive working environment for everyone and recognised as making a difference to Council services and outcomes by being supportive, challenging, innovative and value for money. We will be instrumental in helping services across the organisation deliver against their goals through the provision of robust and creative people solutions. We will get the basics right first time, every time and be trusted to deliver in all that we do.</w:t>
      </w:r>
    </w:p>
    <w:p w14:paraId="6209CCD9" w14:textId="77777777" w:rsidR="007D315A" w:rsidRPr="007D315A" w:rsidRDefault="007D315A" w:rsidP="007D315A">
      <w:pPr>
        <w:rPr>
          <w:rFonts w:cs="Arial"/>
          <w:szCs w:val="24"/>
        </w:rPr>
      </w:pPr>
    </w:p>
    <w:p w14:paraId="2D0491C0" w14:textId="77777777" w:rsidR="007D315A" w:rsidRPr="007D315A" w:rsidRDefault="007D315A" w:rsidP="007D315A">
      <w:pPr>
        <w:rPr>
          <w:rFonts w:cs="Arial"/>
          <w:szCs w:val="24"/>
        </w:rPr>
      </w:pPr>
      <w:r w:rsidRPr="007D315A">
        <w:rPr>
          <w:rFonts w:cs="Arial"/>
          <w:szCs w:val="24"/>
        </w:rPr>
        <w:t>The corporate Learning and Development (L&amp;D) team is a small, highly motivated team which delivers against several high-profile elements of SCC’s Workforce Strategy goals, supporting the development of our workforce through the development of our Leadership &amp; Management, Statutory &amp; Mandatory e-learning and other learning and development activities.</w:t>
      </w:r>
    </w:p>
    <w:p w14:paraId="23584253" w14:textId="77777777" w:rsidR="007D315A" w:rsidRPr="007D315A" w:rsidRDefault="007D315A" w:rsidP="007D315A">
      <w:pPr>
        <w:rPr>
          <w:rFonts w:cs="Arial"/>
          <w:szCs w:val="24"/>
        </w:rPr>
      </w:pPr>
      <w:r w:rsidRPr="007D315A">
        <w:rPr>
          <w:rFonts w:cs="Arial"/>
          <w:szCs w:val="24"/>
        </w:rPr>
        <w:t xml:space="preserve">We work closely with colleagues across the HR service, including our HR Lead team, managers and professionals across SCC and external training providers and partners. </w:t>
      </w:r>
    </w:p>
    <w:p w14:paraId="354B777F" w14:textId="77777777" w:rsidR="007D315A" w:rsidRDefault="007D315A"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5A524588" w14:textId="77777777" w:rsidR="007D315A" w:rsidRPr="00384E18" w:rsidRDefault="007D315A" w:rsidP="00002498">
      <w:pPr>
        <w:numPr>
          <w:ilvl w:val="0"/>
          <w:numId w:val="4"/>
        </w:numPr>
        <w:rPr>
          <w:rFonts w:cs="Arial"/>
          <w:szCs w:val="24"/>
        </w:rPr>
      </w:pPr>
      <w:r w:rsidRPr="00384E18">
        <w:rPr>
          <w:rFonts w:cs="Arial"/>
          <w:szCs w:val="24"/>
        </w:rPr>
        <w:t>Be the professional lead for corporate learning, providing strategic advice, guidance and support where needed.  </w:t>
      </w:r>
    </w:p>
    <w:p w14:paraId="21424966" w14:textId="77777777" w:rsidR="007D315A" w:rsidRPr="00384E18" w:rsidRDefault="007D315A" w:rsidP="00002498">
      <w:pPr>
        <w:numPr>
          <w:ilvl w:val="0"/>
          <w:numId w:val="5"/>
        </w:numPr>
        <w:rPr>
          <w:rFonts w:cs="Arial"/>
          <w:szCs w:val="24"/>
        </w:rPr>
      </w:pPr>
      <w:r w:rsidRPr="00384E18">
        <w:rPr>
          <w:rFonts w:cs="Arial"/>
          <w:szCs w:val="24"/>
        </w:rPr>
        <w:t>Drive an organisation-wide corporate learning approach in collaboration with HR colleagues and senior stakeholders. </w:t>
      </w:r>
    </w:p>
    <w:p w14:paraId="0706A37A" w14:textId="77777777" w:rsidR="007D315A" w:rsidRPr="00384E18" w:rsidRDefault="007D315A" w:rsidP="00002498">
      <w:pPr>
        <w:numPr>
          <w:ilvl w:val="0"/>
          <w:numId w:val="6"/>
        </w:numPr>
        <w:rPr>
          <w:rFonts w:cs="Arial"/>
          <w:szCs w:val="24"/>
        </w:rPr>
      </w:pPr>
      <w:r w:rsidRPr="00384E18">
        <w:rPr>
          <w:rFonts w:cs="Arial"/>
          <w:szCs w:val="24"/>
        </w:rPr>
        <w:t>Programme management of SCC corporate learning offer, in line with our workforce strategy and business needs. To include: </w:t>
      </w:r>
    </w:p>
    <w:p w14:paraId="24BA357F" w14:textId="77777777" w:rsidR="007D315A" w:rsidRPr="00384E18" w:rsidRDefault="007D315A" w:rsidP="00002498">
      <w:pPr>
        <w:numPr>
          <w:ilvl w:val="0"/>
          <w:numId w:val="17"/>
        </w:numPr>
        <w:rPr>
          <w:rFonts w:cs="Arial"/>
          <w:szCs w:val="24"/>
        </w:rPr>
      </w:pPr>
      <w:r w:rsidRPr="00384E18">
        <w:rPr>
          <w:rFonts w:cs="Arial"/>
          <w:szCs w:val="24"/>
        </w:rPr>
        <w:t>Production of annual plans  </w:t>
      </w:r>
    </w:p>
    <w:p w14:paraId="16A30921" w14:textId="77777777" w:rsidR="007D315A" w:rsidRPr="00384E18" w:rsidRDefault="007D315A" w:rsidP="00002498">
      <w:pPr>
        <w:numPr>
          <w:ilvl w:val="0"/>
          <w:numId w:val="17"/>
        </w:numPr>
        <w:rPr>
          <w:rFonts w:cs="Arial"/>
          <w:szCs w:val="24"/>
        </w:rPr>
      </w:pPr>
      <w:r w:rsidRPr="00384E18">
        <w:rPr>
          <w:rFonts w:cs="Arial"/>
          <w:szCs w:val="24"/>
        </w:rPr>
        <w:t>Action plans for programmes </w:t>
      </w:r>
    </w:p>
    <w:p w14:paraId="07A1EF1D" w14:textId="77777777" w:rsidR="007D315A" w:rsidRPr="00384E18" w:rsidRDefault="007D315A" w:rsidP="00002498">
      <w:pPr>
        <w:numPr>
          <w:ilvl w:val="0"/>
          <w:numId w:val="17"/>
        </w:numPr>
        <w:rPr>
          <w:rFonts w:cs="Arial"/>
          <w:szCs w:val="24"/>
        </w:rPr>
      </w:pPr>
      <w:r w:rsidRPr="00384E18">
        <w:rPr>
          <w:rFonts w:cs="Arial"/>
          <w:szCs w:val="24"/>
        </w:rPr>
        <w:t>Risk analysis </w:t>
      </w:r>
    </w:p>
    <w:p w14:paraId="6A5EE0E2" w14:textId="77777777" w:rsidR="007D315A" w:rsidRPr="00384E18" w:rsidRDefault="007D315A" w:rsidP="00002498">
      <w:pPr>
        <w:numPr>
          <w:ilvl w:val="0"/>
          <w:numId w:val="17"/>
        </w:numPr>
        <w:rPr>
          <w:rFonts w:cs="Arial"/>
          <w:szCs w:val="24"/>
        </w:rPr>
      </w:pPr>
      <w:r w:rsidRPr="00384E18">
        <w:rPr>
          <w:rFonts w:cs="Arial"/>
          <w:szCs w:val="24"/>
        </w:rPr>
        <w:t>Evaluation and impact measurement </w:t>
      </w:r>
    </w:p>
    <w:p w14:paraId="54E62487" w14:textId="77777777" w:rsidR="007D315A" w:rsidRPr="00384E18" w:rsidRDefault="007D315A" w:rsidP="00002498">
      <w:pPr>
        <w:numPr>
          <w:ilvl w:val="0"/>
          <w:numId w:val="7"/>
        </w:numPr>
        <w:rPr>
          <w:rFonts w:cs="Arial"/>
          <w:szCs w:val="24"/>
        </w:rPr>
      </w:pPr>
      <w:r w:rsidRPr="00384E18">
        <w:rPr>
          <w:rFonts w:cs="Arial"/>
          <w:szCs w:val="24"/>
        </w:rPr>
        <w:t>Work with a broad range of stakeholders, across the HR service, wider organisation and externally, ensuring that the workforce strategy is supported through commissioning of learning and development that is impactful to the business. </w:t>
      </w:r>
    </w:p>
    <w:p w14:paraId="1C143480" w14:textId="77777777" w:rsidR="007D315A" w:rsidRPr="00384E18" w:rsidRDefault="007D315A" w:rsidP="00002498">
      <w:pPr>
        <w:numPr>
          <w:ilvl w:val="0"/>
          <w:numId w:val="8"/>
        </w:numPr>
        <w:rPr>
          <w:rFonts w:cs="Arial"/>
          <w:szCs w:val="24"/>
        </w:rPr>
      </w:pPr>
      <w:r w:rsidRPr="00384E18">
        <w:rPr>
          <w:rFonts w:cs="Arial"/>
          <w:szCs w:val="24"/>
        </w:rPr>
        <w:t>Work in partnership with HR Strategic Partners, Managers and Head of HR to understand the learning and development requirements that emerge from strategic planning and service transformation. </w:t>
      </w:r>
    </w:p>
    <w:p w14:paraId="4E2EC3BA" w14:textId="77777777" w:rsidR="007D315A" w:rsidRPr="00384E18" w:rsidRDefault="007D315A" w:rsidP="00002498">
      <w:pPr>
        <w:numPr>
          <w:ilvl w:val="0"/>
          <w:numId w:val="9"/>
        </w:numPr>
        <w:rPr>
          <w:rFonts w:cs="Arial"/>
          <w:szCs w:val="24"/>
        </w:rPr>
      </w:pPr>
      <w:r w:rsidRPr="00384E18">
        <w:rPr>
          <w:rFonts w:cs="Arial"/>
          <w:szCs w:val="24"/>
        </w:rPr>
        <w:t>Conduct corporate learning needs analysis to identify current and future organisational learning and development requirements to inform a learning &amp; development commissioning plan. </w:t>
      </w:r>
    </w:p>
    <w:p w14:paraId="73179D5E" w14:textId="77777777" w:rsidR="007D315A" w:rsidRPr="00384E18" w:rsidRDefault="007D315A" w:rsidP="00002498">
      <w:pPr>
        <w:numPr>
          <w:ilvl w:val="0"/>
          <w:numId w:val="10"/>
        </w:numPr>
        <w:rPr>
          <w:rFonts w:cs="Arial"/>
          <w:szCs w:val="24"/>
        </w:rPr>
      </w:pPr>
      <w:r w:rsidRPr="00384E18">
        <w:rPr>
          <w:rFonts w:cs="Arial"/>
          <w:szCs w:val="24"/>
        </w:rPr>
        <w:t>Ensure that all learning and development activity delivers to agreed level of impact and that evaluation measures evidence business improvement and return on investment. </w:t>
      </w:r>
    </w:p>
    <w:p w14:paraId="6BFD2771" w14:textId="77777777" w:rsidR="007D315A" w:rsidRPr="00384E18" w:rsidRDefault="007D315A" w:rsidP="00002498">
      <w:pPr>
        <w:numPr>
          <w:ilvl w:val="0"/>
          <w:numId w:val="11"/>
        </w:numPr>
        <w:rPr>
          <w:rFonts w:cs="Arial"/>
          <w:szCs w:val="24"/>
        </w:rPr>
      </w:pPr>
      <w:r w:rsidRPr="00384E18">
        <w:rPr>
          <w:rFonts w:cs="Arial"/>
          <w:szCs w:val="24"/>
        </w:rPr>
        <w:t>Commission high-impact, value-for-money interventions to meet corporate learning priorities. </w:t>
      </w:r>
    </w:p>
    <w:p w14:paraId="69DF0379" w14:textId="77777777" w:rsidR="007D315A" w:rsidRPr="00384E18" w:rsidRDefault="007D315A" w:rsidP="00002498">
      <w:pPr>
        <w:numPr>
          <w:ilvl w:val="0"/>
          <w:numId w:val="12"/>
        </w:numPr>
        <w:rPr>
          <w:rFonts w:cs="Arial"/>
          <w:szCs w:val="24"/>
        </w:rPr>
      </w:pPr>
      <w:r w:rsidRPr="00384E18">
        <w:rPr>
          <w:rFonts w:cs="Arial"/>
          <w:szCs w:val="24"/>
        </w:rPr>
        <w:lastRenderedPageBreak/>
        <w:t>Provision of contract management for any contracts associated with the provision of the learning and development function, including e-learning content provider, staff survey provider, any commissioned training and development. </w:t>
      </w:r>
    </w:p>
    <w:p w14:paraId="2B9528AD" w14:textId="77777777" w:rsidR="007D315A" w:rsidRPr="00384E18" w:rsidRDefault="007D315A" w:rsidP="00002498">
      <w:pPr>
        <w:numPr>
          <w:ilvl w:val="0"/>
          <w:numId w:val="13"/>
        </w:numPr>
        <w:rPr>
          <w:rFonts w:cs="Arial"/>
          <w:szCs w:val="24"/>
        </w:rPr>
      </w:pPr>
      <w:r w:rsidRPr="00384E18">
        <w:rPr>
          <w:rFonts w:cs="Arial"/>
          <w:szCs w:val="24"/>
        </w:rPr>
        <w:t>Provide oversight and direct challenge with commissioned providers where performance is not satisfactory   </w:t>
      </w:r>
    </w:p>
    <w:p w14:paraId="14464805" w14:textId="77777777" w:rsidR="007D315A" w:rsidRPr="00384E18" w:rsidRDefault="007D315A" w:rsidP="00002498">
      <w:pPr>
        <w:numPr>
          <w:ilvl w:val="0"/>
          <w:numId w:val="14"/>
        </w:numPr>
        <w:rPr>
          <w:rFonts w:cs="Arial"/>
          <w:szCs w:val="24"/>
        </w:rPr>
      </w:pPr>
      <w:r w:rsidRPr="00384E18">
        <w:rPr>
          <w:rFonts w:cs="Arial"/>
          <w:szCs w:val="24"/>
        </w:rPr>
        <w:t>Identity corporate trends and themes and work to develop a strategy for building capabilities and competence in those targeted areas. </w:t>
      </w:r>
    </w:p>
    <w:p w14:paraId="6745B31E" w14:textId="77777777" w:rsidR="007D315A" w:rsidRPr="00384E18" w:rsidRDefault="007D315A" w:rsidP="00002498">
      <w:pPr>
        <w:numPr>
          <w:ilvl w:val="0"/>
          <w:numId w:val="15"/>
        </w:numPr>
        <w:rPr>
          <w:rFonts w:cs="Arial"/>
          <w:szCs w:val="24"/>
        </w:rPr>
      </w:pPr>
      <w:r w:rsidRPr="00384E18">
        <w:rPr>
          <w:rFonts w:cs="Arial"/>
          <w:szCs w:val="24"/>
        </w:rPr>
        <w:t>Provide specific subject matter expertise / support to HR colleagues making the most of individual strengths and experience within the team </w:t>
      </w:r>
    </w:p>
    <w:p w14:paraId="77F574CA" w14:textId="77777777" w:rsidR="007D315A" w:rsidRPr="00384E18" w:rsidRDefault="007D315A" w:rsidP="00002498">
      <w:pPr>
        <w:numPr>
          <w:ilvl w:val="0"/>
          <w:numId w:val="16"/>
        </w:numPr>
        <w:rPr>
          <w:rFonts w:cs="Arial"/>
          <w:szCs w:val="24"/>
        </w:rPr>
      </w:pPr>
      <w:r w:rsidRPr="00384E18">
        <w:rPr>
          <w:rFonts w:cs="Arial"/>
          <w:szCs w:val="24"/>
        </w:rPr>
        <w:t>Line management of corporate learning Partner and small team of reportees to this role. </w:t>
      </w:r>
    </w:p>
    <w:p w14:paraId="67B908FF" w14:textId="409B140D" w:rsidR="00401035" w:rsidRPr="00384E18" w:rsidRDefault="00401035" w:rsidP="00401035">
      <w:pPr>
        <w:rPr>
          <w:rFonts w:cs="Arial"/>
          <w:szCs w:val="24"/>
        </w:rPr>
      </w:pPr>
    </w:p>
    <w:p w14:paraId="7881067A" w14:textId="2B9BCFC6" w:rsidR="00C84CD6" w:rsidRPr="00384E18" w:rsidRDefault="00C84CD6">
      <w:pPr>
        <w:rPr>
          <w:rFonts w:cs="Arial"/>
          <w:bCs/>
          <w:szCs w:val="24"/>
        </w:rPr>
      </w:pPr>
      <w:r w:rsidRPr="00384E18">
        <w:rPr>
          <w:rFonts w:cs="Arial"/>
          <w:szCs w:val="24"/>
        </w:rPr>
        <w:t xml:space="preserve">Although this list provides examples of what </w:t>
      </w:r>
      <w:r w:rsidR="004C46C2" w:rsidRPr="00384E18">
        <w:rPr>
          <w:rFonts w:cs="Arial"/>
          <w:szCs w:val="24"/>
        </w:rPr>
        <w:t>you will</w:t>
      </w:r>
      <w:r w:rsidRPr="00384E18">
        <w:rPr>
          <w:rFonts w:cs="Arial"/>
          <w:szCs w:val="24"/>
        </w:rPr>
        <w:t xml:space="preserve"> be doing it’s not intended to be </w:t>
      </w:r>
      <w:r w:rsidR="00BC371B" w:rsidRPr="00384E18">
        <w:rPr>
          <w:rFonts w:cs="Arial"/>
          <w:bCs/>
          <w:szCs w:val="24"/>
        </w:rPr>
        <w:t>exhaustive,</w:t>
      </w:r>
      <w:r w:rsidRPr="00384E18">
        <w:rPr>
          <w:rFonts w:cs="Arial"/>
          <w:bCs/>
          <w:szCs w:val="24"/>
        </w:rPr>
        <w:t xml:space="preserve"> and </w:t>
      </w:r>
      <w:r w:rsidR="004C46C2" w:rsidRPr="00384E18">
        <w:rPr>
          <w:rFonts w:cs="Arial"/>
          <w:bCs/>
          <w:szCs w:val="24"/>
        </w:rPr>
        <w:t>you will</w:t>
      </w:r>
      <w:r w:rsidRPr="00384E18">
        <w:rPr>
          <w:rFonts w:cs="Arial"/>
          <w:bCs/>
          <w:szCs w:val="24"/>
        </w:rPr>
        <w:t xml:space="preserve"> have personal objectives linked to our People Plans and Strategies that will be discussed and agreed with your line manager when you start.</w:t>
      </w:r>
    </w:p>
    <w:p w14:paraId="08E26179" w14:textId="51743B53" w:rsidR="00C84CD6" w:rsidRPr="00384E18" w:rsidRDefault="00C84CD6">
      <w:pPr>
        <w:rPr>
          <w:rFonts w:cs="Arial"/>
          <w:szCs w:val="24"/>
        </w:rPr>
      </w:pPr>
    </w:p>
    <w:p w14:paraId="7314B77D" w14:textId="77777777" w:rsidR="006639C1" w:rsidRPr="00384E18"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384E18" w14:paraId="05E23BBB" w14:textId="77777777" w:rsidTr="00162B93">
        <w:trPr>
          <w:trHeight w:val="487"/>
        </w:trPr>
        <w:tc>
          <w:tcPr>
            <w:tcW w:w="9808" w:type="dxa"/>
            <w:shd w:val="clear" w:color="auto" w:fill="171796"/>
            <w:vAlign w:val="center"/>
          </w:tcPr>
          <w:p w14:paraId="760A5816" w14:textId="54683501" w:rsidR="000E5704" w:rsidRPr="00384E18" w:rsidRDefault="000E5704" w:rsidP="00924323">
            <w:pPr>
              <w:rPr>
                <w:rFonts w:cs="Arial"/>
                <w:b/>
                <w:bCs/>
                <w:color w:val="FFFFFF" w:themeColor="background1"/>
                <w:szCs w:val="24"/>
              </w:rPr>
            </w:pPr>
            <w:r w:rsidRPr="00384E18">
              <w:rPr>
                <w:rFonts w:cs="Arial"/>
                <w:b/>
                <w:bCs/>
                <w:color w:val="FFFFFF" w:themeColor="background1"/>
                <w:szCs w:val="24"/>
              </w:rPr>
              <w:t xml:space="preserve">Person Profile – what </w:t>
            </w:r>
            <w:r w:rsidR="004C46C2" w:rsidRPr="00384E18">
              <w:rPr>
                <w:rFonts w:cs="Arial"/>
                <w:b/>
                <w:bCs/>
                <w:color w:val="FFFFFF" w:themeColor="background1"/>
                <w:szCs w:val="24"/>
              </w:rPr>
              <w:t>you will</w:t>
            </w:r>
            <w:r w:rsidRPr="00384E18">
              <w:rPr>
                <w:rFonts w:cs="Arial"/>
                <w:b/>
                <w:bCs/>
                <w:color w:val="FFFFFF" w:themeColor="background1"/>
                <w:szCs w:val="24"/>
              </w:rPr>
              <w:t xml:space="preserve"> bring to the team</w:t>
            </w:r>
          </w:p>
        </w:tc>
      </w:tr>
    </w:tbl>
    <w:p w14:paraId="45AEF9E8" w14:textId="77777777" w:rsidR="00C859B6" w:rsidRPr="00384E18" w:rsidRDefault="00C859B6" w:rsidP="00AF2778">
      <w:pPr>
        <w:rPr>
          <w:rFonts w:cs="Arial"/>
          <w:b/>
          <w:szCs w:val="24"/>
        </w:rPr>
      </w:pPr>
    </w:p>
    <w:p w14:paraId="18843130" w14:textId="5BDE88BD" w:rsidR="00E37CE0" w:rsidRPr="00384E18" w:rsidRDefault="00E37CE0" w:rsidP="00E37CE0">
      <w:pPr>
        <w:rPr>
          <w:rFonts w:cs="Arial"/>
          <w:b/>
          <w:szCs w:val="24"/>
        </w:rPr>
      </w:pPr>
      <w:r w:rsidRPr="00384E18">
        <w:rPr>
          <w:rFonts w:cs="Arial"/>
          <w:b/>
          <w:szCs w:val="24"/>
        </w:rPr>
        <w:t>Qualifications and professional membership</w:t>
      </w:r>
      <w:r w:rsidR="00E40044" w:rsidRPr="00384E18">
        <w:rPr>
          <w:rFonts w:cs="Arial"/>
          <w:b/>
          <w:szCs w:val="24"/>
        </w:rPr>
        <w:t>s</w:t>
      </w:r>
    </w:p>
    <w:p w14:paraId="3E97B5FC" w14:textId="66D7CF12" w:rsidR="004B0EF8" w:rsidRPr="00384E18" w:rsidRDefault="00143046" w:rsidP="00002498">
      <w:pPr>
        <w:pStyle w:val="ListParagraph"/>
        <w:numPr>
          <w:ilvl w:val="0"/>
          <w:numId w:val="1"/>
        </w:numPr>
        <w:rPr>
          <w:rFonts w:cs="Arial"/>
          <w:b/>
          <w:szCs w:val="24"/>
        </w:rPr>
      </w:pPr>
      <w:r w:rsidRPr="00384E18">
        <w:rPr>
          <w:rFonts w:cs="Arial"/>
          <w:szCs w:val="24"/>
        </w:rPr>
        <w:t>Level 7 CIPD</w:t>
      </w:r>
      <w:r w:rsidR="004B0EF8" w:rsidRPr="00384E18">
        <w:rPr>
          <w:rFonts w:cs="Arial"/>
          <w:szCs w:val="24"/>
        </w:rPr>
        <w:t xml:space="preserve"> qualified or equivalent level of qualification or knowledge and experience</w:t>
      </w:r>
    </w:p>
    <w:p w14:paraId="0B3162F8" w14:textId="77777777" w:rsidR="00E40044" w:rsidRPr="00384E18" w:rsidRDefault="00E40044" w:rsidP="00E37CE0">
      <w:pPr>
        <w:rPr>
          <w:rFonts w:cs="Arial"/>
          <w:b/>
          <w:szCs w:val="24"/>
        </w:rPr>
      </w:pPr>
    </w:p>
    <w:p w14:paraId="7C65C426" w14:textId="225FCC97" w:rsidR="00635F67" w:rsidRPr="00384E18" w:rsidRDefault="00AF2778" w:rsidP="00AF2778">
      <w:pPr>
        <w:rPr>
          <w:rFonts w:cs="Arial"/>
          <w:b/>
          <w:szCs w:val="24"/>
        </w:rPr>
      </w:pPr>
      <w:r w:rsidRPr="00384E18">
        <w:rPr>
          <w:rFonts w:cs="Arial"/>
          <w:b/>
          <w:szCs w:val="24"/>
        </w:rPr>
        <w:t>Va</w:t>
      </w:r>
      <w:r w:rsidR="00635F67" w:rsidRPr="00384E18">
        <w:rPr>
          <w:rFonts w:cs="Arial"/>
          <w:b/>
          <w:szCs w:val="24"/>
        </w:rPr>
        <w:t xml:space="preserve">lues and </w:t>
      </w:r>
      <w:r w:rsidR="00040A1F" w:rsidRPr="00384E18">
        <w:rPr>
          <w:rFonts w:cs="Arial"/>
          <w:b/>
          <w:szCs w:val="24"/>
        </w:rPr>
        <w:t>p</w:t>
      </w:r>
      <w:r w:rsidR="00635F67" w:rsidRPr="00384E18">
        <w:rPr>
          <w:rFonts w:cs="Arial"/>
          <w:b/>
          <w:szCs w:val="24"/>
        </w:rPr>
        <w:t xml:space="preserve">ersonal </w:t>
      </w:r>
      <w:r w:rsidR="00040A1F" w:rsidRPr="00384E18">
        <w:rPr>
          <w:rFonts w:cs="Arial"/>
          <w:b/>
          <w:szCs w:val="24"/>
        </w:rPr>
        <w:t>q</w:t>
      </w:r>
      <w:r w:rsidR="00635F67" w:rsidRPr="00384E18">
        <w:rPr>
          <w:rFonts w:cs="Arial"/>
          <w:b/>
          <w:szCs w:val="24"/>
        </w:rPr>
        <w:t>ualities</w:t>
      </w:r>
    </w:p>
    <w:p w14:paraId="1FFA06F0" w14:textId="6619B538" w:rsidR="003A2A96" w:rsidRPr="00384E18" w:rsidRDefault="0099172B" w:rsidP="00002498">
      <w:pPr>
        <w:pStyle w:val="ListParagraph"/>
        <w:numPr>
          <w:ilvl w:val="0"/>
          <w:numId w:val="1"/>
        </w:numPr>
        <w:rPr>
          <w:rFonts w:cs="Arial"/>
          <w:bCs/>
          <w:szCs w:val="24"/>
        </w:rPr>
      </w:pPr>
      <w:r w:rsidRPr="00384E18">
        <w:rPr>
          <w:rFonts w:cs="Arial"/>
          <w:bCs/>
          <w:szCs w:val="24"/>
        </w:rPr>
        <w:t>Demonstrates a passion</w:t>
      </w:r>
      <w:r w:rsidR="007276E8" w:rsidRPr="00384E18">
        <w:rPr>
          <w:rFonts w:cs="Arial"/>
          <w:bCs/>
          <w:szCs w:val="24"/>
        </w:rPr>
        <w:t xml:space="preserve"> for making a positive difference for Suffolk.</w:t>
      </w:r>
    </w:p>
    <w:p w14:paraId="753E13D9" w14:textId="77777777" w:rsidR="006512CC" w:rsidRPr="00384E18" w:rsidRDefault="006512CC" w:rsidP="00002498">
      <w:pPr>
        <w:pStyle w:val="ListParagraph"/>
        <w:numPr>
          <w:ilvl w:val="0"/>
          <w:numId w:val="1"/>
        </w:numPr>
      </w:pPr>
      <w:r w:rsidRPr="00384E18">
        <w:t xml:space="preserve">Shares our </w:t>
      </w:r>
      <w:bookmarkStart w:id="1" w:name="_Hlk68683140"/>
      <w:r w:rsidRPr="00384E18">
        <w:fldChar w:fldCharType="begin"/>
      </w:r>
      <w:r w:rsidRPr="00384E18">
        <w:instrText xml:space="preserve"> HYPERLINK "https://www.suffolk.gov.uk/jobs-and-careers/working-for-suffolk-county-council/our-weaspire-values/" </w:instrText>
      </w:r>
      <w:r w:rsidRPr="00384E18">
        <w:fldChar w:fldCharType="separate"/>
      </w:r>
      <w:r w:rsidRPr="00384E18">
        <w:rPr>
          <w:rStyle w:val="Hyperlink"/>
          <w:rFonts w:cs="Arial"/>
          <w:color w:val="2E74B5" w:themeColor="accent1" w:themeShade="BF"/>
          <w:szCs w:val="24"/>
        </w:rPr>
        <w:t>WE ASPIRE</w:t>
      </w:r>
      <w:r w:rsidRPr="00384E18">
        <w:rPr>
          <w:rStyle w:val="Hyperlink"/>
          <w:rFonts w:cs="Arial"/>
          <w:color w:val="2E74B5" w:themeColor="accent1" w:themeShade="BF"/>
          <w:szCs w:val="24"/>
        </w:rPr>
        <w:fldChar w:fldCharType="end"/>
      </w:r>
      <w:bookmarkEnd w:id="1"/>
      <w:r w:rsidRPr="00384E18">
        <w:rPr>
          <w:rFonts w:cs="Arial"/>
          <w:color w:val="2E74B5" w:themeColor="accent1" w:themeShade="BF"/>
          <w:szCs w:val="24"/>
        </w:rPr>
        <w:t xml:space="preserve"> </w:t>
      </w:r>
      <w:r w:rsidRPr="00384E18">
        <w:t>Values and strives to lead by example in relation to these.</w:t>
      </w:r>
    </w:p>
    <w:p w14:paraId="1E4E08C5" w14:textId="77777777" w:rsidR="00C65DC7" w:rsidRPr="00384E18" w:rsidRDefault="00C65DC7" w:rsidP="00002498">
      <w:pPr>
        <w:pStyle w:val="ListParagraph"/>
        <w:numPr>
          <w:ilvl w:val="0"/>
          <w:numId w:val="1"/>
        </w:numPr>
      </w:pPr>
      <w:r w:rsidRPr="00384E18">
        <w:t>A strong commitment to fairness and Equality, Diversity and Inclusion (EDI).</w:t>
      </w:r>
    </w:p>
    <w:p w14:paraId="42C752CC" w14:textId="77777777" w:rsidR="00BD198F" w:rsidRPr="00384E18" w:rsidRDefault="00BD198F" w:rsidP="00002498">
      <w:pPr>
        <w:pStyle w:val="ListParagraph"/>
        <w:numPr>
          <w:ilvl w:val="0"/>
          <w:numId w:val="1"/>
        </w:numPr>
      </w:pPr>
      <w:r w:rsidRPr="00384E18">
        <w:t>Strives to continuously improve in everything they do, taking the initiative to learn and develop.</w:t>
      </w:r>
    </w:p>
    <w:p w14:paraId="431B309D" w14:textId="40A53C70" w:rsidR="007276E8" w:rsidRPr="00384E18" w:rsidRDefault="007D3698" w:rsidP="00002498">
      <w:pPr>
        <w:pStyle w:val="ListParagraph"/>
        <w:numPr>
          <w:ilvl w:val="0"/>
          <w:numId w:val="1"/>
        </w:numPr>
        <w:rPr>
          <w:rFonts w:cs="Arial"/>
          <w:bCs/>
          <w:szCs w:val="24"/>
        </w:rPr>
      </w:pPr>
      <w:r w:rsidRPr="00384E18">
        <w:rPr>
          <w:rFonts w:cs="Arial"/>
          <w:bCs/>
          <w:szCs w:val="24"/>
        </w:rPr>
        <w:t>Brings creativity into their work</w:t>
      </w:r>
      <w:r w:rsidR="0077075D" w:rsidRPr="00384E18">
        <w:rPr>
          <w:rFonts w:cs="Arial"/>
          <w:bCs/>
          <w:szCs w:val="24"/>
        </w:rPr>
        <w:t xml:space="preserve"> through </w:t>
      </w:r>
      <w:r w:rsidR="001A1142" w:rsidRPr="00384E18">
        <w:rPr>
          <w:rFonts w:cs="Arial"/>
          <w:bCs/>
          <w:szCs w:val="24"/>
        </w:rPr>
        <w:t>innovation and</w:t>
      </w:r>
      <w:r w:rsidR="0077075D" w:rsidRPr="00384E18">
        <w:rPr>
          <w:rFonts w:cs="Arial"/>
          <w:bCs/>
          <w:szCs w:val="24"/>
        </w:rPr>
        <w:t xml:space="preserve"> open</w:t>
      </w:r>
      <w:r w:rsidR="001A1142" w:rsidRPr="00384E18">
        <w:rPr>
          <w:rFonts w:cs="Arial"/>
          <w:bCs/>
          <w:szCs w:val="24"/>
        </w:rPr>
        <w:t>ness</w:t>
      </w:r>
      <w:r w:rsidR="0077075D" w:rsidRPr="00384E18">
        <w:rPr>
          <w:rFonts w:cs="Arial"/>
          <w:bCs/>
          <w:szCs w:val="24"/>
        </w:rPr>
        <w:t xml:space="preserve"> to change.</w:t>
      </w:r>
    </w:p>
    <w:p w14:paraId="133900C0" w14:textId="6D444934" w:rsidR="00A5398D" w:rsidRPr="00384E18" w:rsidRDefault="00A5398D" w:rsidP="00002498">
      <w:pPr>
        <w:pStyle w:val="ListParagraph"/>
        <w:numPr>
          <w:ilvl w:val="0"/>
          <w:numId w:val="1"/>
        </w:numPr>
        <w:rPr>
          <w:rFonts w:cs="Arial"/>
          <w:bCs/>
          <w:szCs w:val="24"/>
        </w:rPr>
      </w:pPr>
      <w:r w:rsidRPr="00384E18">
        <w:rPr>
          <w:rFonts w:cs="Arial"/>
          <w:bCs/>
          <w:szCs w:val="24"/>
        </w:rPr>
        <w:t xml:space="preserve">Collaborates well with others </w:t>
      </w:r>
      <w:r w:rsidR="0077075D" w:rsidRPr="00384E18">
        <w:rPr>
          <w:rFonts w:cs="Arial"/>
          <w:bCs/>
          <w:szCs w:val="24"/>
        </w:rPr>
        <w:t>and o</w:t>
      </w:r>
      <w:r w:rsidRPr="00384E18">
        <w:rPr>
          <w:rFonts w:cs="Arial"/>
          <w:bCs/>
          <w:szCs w:val="24"/>
        </w:rPr>
        <w:t xml:space="preserve">ffers assistance and support to </w:t>
      </w:r>
      <w:r w:rsidR="006A3826" w:rsidRPr="00384E18">
        <w:rPr>
          <w:rFonts w:cs="Arial"/>
          <w:bCs/>
          <w:szCs w:val="24"/>
        </w:rPr>
        <w:t>colleagues</w:t>
      </w:r>
      <w:r w:rsidRPr="00384E18">
        <w:rPr>
          <w:rFonts w:cs="Arial"/>
          <w:bCs/>
          <w:szCs w:val="24"/>
        </w:rPr>
        <w:t>.</w:t>
      </w:r>
    </w:p>
    <w:p w14:paraId="30E7B487" w14:textId="5094B2FE" w:rsidR="001B600C" w:rsidRPr="00384E18" w:rsidRDefault="001B600C" w:rsidP="00401035">
      <w:pPr>
        <w:rPr>
          <w:rFonts w:cs="Arial"/>
          <w:szCs w:val="24"/>
        </w:rPr>
      </w:pPr>
    </w:p>
    <w:p w14:paraId="440570CA" w14:textId="77777777" w:rsidR="001B600C" w:rsidRPr="00384E18" w:rsidRDefault="00C5560A" w:rsidP="00AF2778">
      <w:pPr>
        <w:rPr>
          <w:rFonts w:cs="Arial"/>
          <w:b/>
          <w:szCs w:val="24"/>
        </w:rPr>
      </w:pPr>
      <w:r w:rsidRPr="00384E18">
        <w:rPr>
          <w:rFonts w:cs="Arial"/>
          <w:b/>
          <w:szCs w:val="24"/>
        </w:rPr>
        <w:t xml:space="preserve">Specialist </w:t>
      </w:r>
      <w:r w:rsidR="00513B07" w:rsidRPr="00384E18">
        <w:rPr>
          <w:rFonts w:cs="Arial"/>
          <w:b/>
          <w:szCs w:val="24"/>
        </w:rPr>
        <w:t xml:space="preserve">knowledge </w:t>
      </w:r>
      <w:r w:rsidRPr="00384E18">
        <w:rPr>
          <w:rFonts w:cs="Arial"/>
          <w:b/>
          <w:szCs w:val="24"/>
        </w:rPr>
        <w:t>skills and experience</w:t>
      </w:r>
    </w:p>
    <w:p w14:paraId="11763808" w14:textId="6A482267" w:rsidR="00E40044" w:rsidRPr="00384E18" w:rsidRDefault="00E40044" w:rsidP="00002498">
      <w:pPr>
        <w:pStyle w:val="ListParagraph"/>
        <w:numPr>
          <w:ilvl w:val="0"/>
          <w:numId w:val="1"/>
        </w:numPr>
        <w:rPr>
          <w:rFonts w:cs="Arial"/>
          <w:bCs/>
          <w:szCs w:val="24"/>
        </w:rPr>
      </w:pPr>
      <w:r w:rsidRPr="00384E18">
        <w:rPr>
          <w:rFonts w:cs="Arial"/>
          <w:bCs/>
          <w:szCs w:val="24"/>
        </w:rPr>
        <w:t>Proven experience in designing and delivering learning strategies in complex environments</w:t>
      </w:r>
    </w:p>
    <w:p w14:paraId="52A13E8B" w14:textId="0EBA5195" w:rsidR="00143046" w:rsidRPr="00384E18" w:rsidRDefault="00143046" w:rsidP="00002498">
      <w:pPr>
        <w:pStyle w:val="ListParagraph"/>
        <w:numPr>
          <w:ilvl w:val="0"/>
          <w:numId w:val="1"/>
        </w:numPr>
        <w:rPr>
          <w:rFonts w:cs="Arial"/>
          <w:bCs/>
          <w:szCs w:val="24"/>
        </w:rPr>
      </w:pPr>
      <w:r w:rsidRPr="00384E18">
        <w:rPr>
          <w:rFonts w:cs="Arial"/>
          <w:bCs/>
          <w:szCs w:val="24"/>
        </w:rPr>
        <w:t>Strong understanding of adult learning theory, digital learning, and behavioural science</w:t>
      </w:r>
    </w:p>
    <w:p w14:paraId="0BB47251" w14:textId="66586DAD" w:rsidR="00143046" w:rsidRPr="00384E18" w:rsidRDefault="00143046" w:rsidP="00002498">
      <w:pPr>
        <w:numPr>
          <w:ilvl w:val="0"/>
          <w:numId w:val="1"/>
        </w:numPr>
      </w:pPr>
      <w:r w:rsidRPr="00384E18">
        <w:t>In-depth knowledge and experience of developing and embedding solutions to drive forward cultural and behavioural change</w:t>
      </w:r>
    </w:p>
    <w:p w14:paraId="5A5A1580" w14:textId="001D0239" w:rsidR="00143046" w:rsidRPr="00384E18" w:rsidRDefault="00143046" w:rsidP="00002498">
      <w:pPr>
        <w:pStyle w:val="ListParagraph"/>
        <w:numPr>
          <w:ilvl w:val="0"/>
          <w:numId w:val="1"/>
        </w:numPr>
        <w:rPr>
          <w:rFonts w:cs="Arial"/>
          <w:bCs/>
          <w:szCs w:val="24"/>
        </w:rPr>
      </w:pPr>
      <w:r w:rsidRPr="00384E18">
        <w:rPr>
          <w:rFonts w:cs="Arial"/>
          <w:bCs/>
          <w:szCs w:val="24"/>
        </w:rPr>
        <w:t>Proven experience of managing a range of successful OD and Learning and Development programmes to time, cost and quality</w:t>
      </w:r>
    </w:p>
    <w:p w14:paraId="6810ABDD" w14:textId="63A0ED6F" w:rsidR="004B0EF8" w:rsidRPr="00384E18" w:rsidRDefault="004B0EF8" w:rsidP="00002498">
      <w:pPr>
        <w:pStyle w:val="ListParagraph"/>
        <w:numPr>
          <w:ilvl w:val="0"/>
          <w:numId w:val="1"/>
        </w:numPr>
        <w:rPr>
          <w:rFonts w:cs="Arial"/>
          <w:bCs/>
          <w:szCs w:val="24"/>
        </w:rPr>
      </w:pPr>
      <w:r w:rsidRPr="00384E18">
        <w:rPr>
          <w:rFonts w:cs="Arial"/>
          <w:bCs/>
          <w:szCs w:val="24"/>
        </w:rPr>
        <w:t xml:space="preserve">Clear project management skills, including risk management, problem solving, stakeholder management, and problem solving. </w:t>
      </w:r>
    </w:p>
    <w:p w14:paraId="7F5048B8" w14:textId="1FB56E9E" w:rsidR="00E40044" w:rsidRPr="00384E18" w:rsidRDefault="00E40044" w:rsidP="00002498">
      <w:pPr>
        <w:pStyle w:val="ListParagraph"/>
        <w:numPr>
          <w:ilvl w:val="0"/>
          <w:numId w:val="1"/>
        </w:numPr>
        <w:rPr>
          <w:rFonts w:cs="Arial"/>
          <w:bCs/>
          <w:szCs w:val="24"/>
        </w:rPr>
      </w:pPr>
      <w:r w:rsidRPr="00384E18">
        <w:rPr>
          <w:rFonts w:cs="Arial"/>
          <w:bCs/>
          <w:szCs w:val="24"/>
        </w:rPr>
        <w:t>Skilled in conducting learning needs analysis and developing flexible, blended solutions</w:t>
      </w:r>
    </w:p>
    <w:p w14:paraId="5B672514" w14:textId="77777777" w:rsidR="00143046" w:rsidRPr="00384E18" w:rsidRDefault="00143046" w:rsidP="00002498">
      <w:pPr>
        <w:numPr>
          <w:ilvl w:val="0"/>
          <w:numId w:val="1"/>
        </w:numPr>
        <w:rPr>
          <w:rFonts w:cs="Arial"/>
          <w:szCs w:val="24"/>
        </w:rPr>
      </w:pPr>
      <w:r w:rsidRPr="00384E18">
        <w:rPr>
          <w:rFonts w:cs="Arial"/>
          <w:szCs w:val="24"/>
        </w:rPr>
        <w:t>Practical, demonstrable experience of commissioning, procurement and contract management to and from learning suppliers</w:t>
      </w:r>
    </w:p>
    <w:p w14:paraId="36917CF6" w14:textId="1A0AE0AF" w:rsidR="000812A5" w:rsidRPr="00384E18" w:rsidRDefault="004B0EF8" w:rsidP="00002498">
      <w:pPr>
        <w:pStyle w:val="ListParagraph"/>
        <w:numPr>
          <w:ilvl w:val="0"/>
          <w:numId w:val="1"/>
        </w:numPr>
        <w:rPr>
          <w:rFonts w:cs="Arial"/>
          <w:bCs/>
          <w:szCs w:val="24"/>
        </w:rPr>
      </w:pPr>
      <w:r w:rsidRPr="00384E18">
        <w:rPr>
          <w:rFonts w:cs="Arial"/>
          <w:bCs/>
          <w:szCs w:val="24"/>
        </w:rPr>
        <w:t xml:space="preserve">Previous experience of successful contract management ensuring quality of content and value for money. </w:t>
      </w:r>
    </w:p>
    <w:p w14:paraId="35E8FB22" w14:textId="657BBE1D" w:rsidR="000812A5" w:rsidRPr="00384E18" w:rsidRDefault="000812A5" w:rsidP="00002498">
      <w:pPr>
        <w:pStyle w:val="ListParagraph"/>
        <w:numPr>
          <w:ilvl w:val="0"/>
          <w:numId w:val="1"/>
        </w:numPr>
        <w:rPr>
          <w:rFonts w:cs="Arial"/>
          <w:bCs/>
          <w:szCs w:val="24"/>
        </w:rPr>
      </w:pPr>
      <w:r w:rsidRPr="00384E18">
        <w:rPr>
          <w:rFonts w:cs="Arial"/>
          <w:bCs/>
          <w:szCs w:val="24"/>
        </w:rPr>
        <w:t>Critical thinking skills and the ability to analyse complex data and take action based on the outcome</w:t>
      </w:r>
    </w:p>
    <w:p w14:paraId="70F6F6BA" w14:textId="6ED52F09" w:rsidR="00E40044" w:rsidRPr="00384E18" w:rsidRDefault="000812A5" w:rsidP="00002498">
      <w:pPr>
        <w:pStyle w:val="ListParagraph"/>
        <w:numPr>
          <w:ilvl w:val="0"/>
          <w:numId w:val="1"/>
        </w:numPr>
        <w:rPr>
          <w:rFonts w:cs="Arial"/>
          <w:bCs/>
          <w:szCs w:val="24"/>
        </w:rPr>
      </w:pPr>
      <w:r w:rsidRPr="00384E18">
        <w:rPr>
          <w:rFonts w:cs="Arial"/>
          <w:bCs/>
          <w:szCs w:val="24"/>
        </w:rPr>
        <w:lastRenderedPageBreak/>
        <w:t>Excellent</w:t>
      </w:r>
      <w:r w:rsidR="00E40044" w:rsidRPr="00384E18">
        <w:rPr>
          <w:rFonts w:cs="Arial"/>
          <w:bCs/>
          <w:szCs w:val="24"/>
        </w:rPr>
        <w:t xml:space="preserve"> facilitation, coaching and influencing skills</w:t>
      </w:r>
    </w:p>
    <w:p w14:paraId="0342F1B9" w14:textId="25D46F37" w:rsidR="000812A5" w:rsidRPr="00384E18" w:rsidRDefault="000812A5" w:rsidP="00002498">
      <w:pPr>
        <w:pStyle w:val="ListParagraph"/>
        <w:numPr>
          <w:ilvl w:val="0"/>
          <w:numId w:val="1"/>
        </w:numPr>
        <w:rPr>
          <w:rFonts w:cs="Arial"/>
          <w:bCs/>
          <w:szCs w:val="24"/>
        </w:rPr>
      </w:pPr>
      <w:r w:rsidRPr="00384E18">
        <w:rPr>
          <w:rFonts w:cs="Arial"/>
          <w:bCs/>
          <w:szCs w:val="24"/>
        </w:rPr>
        <w:t>Ability to establish and maintain good working relationships with people from a wide range of professional backgrounds</w:t>
      </w:r>
    </w:p>
    <w:p w14:paraId="10720D6D" w14:textId="46C305C2" w:rsidR="000812A5" w:rsidRPr="00384E18" w:rsidRDefault="000812A5" w:rsidP="00002498">
      <w:pPr>
        <w:pStyle w:val="ListParagraph"/>
        <w:numPr>
          <w:ilvl w:val="0"/>
          <w:numId w:val="1"/>
        </w:numPr>
        <w:rPr>
          <w:rFonts w:cs="Arial"/>
          <w:bCs/>
          <w:szCs w:val="24"/>
        </w:rPr>
      </w:pPr>
      <w:r w:rsidRPr="00384E18">
        <w:rPr>
          <w:rFonts w:cs="Arial"/>
          <w:bCs/>
          <w:szCs w:val="24"/>
        </w:rPr>
        <w:t>Experience of working within a complex environment and managing relationships with key stakeholders</w:t>
      </w:r>
    </w:p>
    <w:p w14:paraId="19E4C3C8" w14:textId="181C7131" w:rsidR="00E40044" w:rsidRPr="00384E18" w:rsidRDefault="00E40044" w:rsidP="00002498">
      <w:pPr>
        <w:pStyle w:val="ListParagraph"/>
        <w:numPr>
          <w:ilvl w:val="0"/>
          <w:numId w:val="1"/>
        </w:numPr>
        <w:rPr>
          <w:rFonts w:cs="Arial"/>
          <w:bCs/>
          <w:szCs w:val="24"/>
        </w:rPr>
      </w:pPr>
      <w:r w:rsidRPr="00384E18">
        <w:rPr>
          <w:rFonts w:cs="Arial"/>
          <w:bCs/>
          <w:szCs w:val="24"/>
        </w:rPr>
        <w:t>Experience leading or contributing to organisational change projects</w:t>
      </w:r>
    </w:p>
    <w:p w14:paraId="6304BD2E" w14:textId="0D013DEB" w:rsidR="000812A5" w:rsidRPr="00384E18" w:rsidRDefault="000812A5" w:rsidP="00002498">
      <w:pPr>
        <w:pStyle w:val="ListParagraph"/>
        <w:numPr>
          <w:ilvl w:val="0"/>
          <w:numId w:val="1"/>
        </w:numPr>
        <w:rPr>
          <w:rFonts w:cs="Arial"/>
          <w:bCs/>
          <w:szCs w:val="24"/>
        </w:rPr>
      </w:pPr>
      <w:r w:rsidRPr="00384E18">
        <w:rPr>
          <w:rFonts w:cs="Arial"/>
          <w:bCs/>
          <w:szCs w:val="24"/>
        </w:rPr>
        <w:t>Experience of the commissioning of high-quality learning</w:t>
      </w:r>
    </w:p>
    <w:p w14:paraId="4A41BEB2" w14:textId="57CFAADF" w:rsidR="00143046" w:rsidRPr="00384E18" w:rsidRDefault="00143046" w:rsidP="00002498">
      <w:pPr>
        <w:pStyle w:val="ListParagraph"/>
        <w:numPr>
          <w:ilvl w:val="0"/>
          <w:numId w:val="1"/>
        </w:numPr>
        <w:rPr>
          <w:rFonts w:cs="Arial"/>
          <w:bCs/>
          <w:szCs w:val="24"/>
        </w:rPr>
      </w:pPr>
      <w:r w:rsidRPr="00384E18">
        <w:rPr>
          <w:rFonts w:cs="Arial"/>
          <w:bCs/>
          <w:szCs w:val="24"/>
        </w:rPr>
        <w:t>Knowledge and practical application of analytical approaches such as cost/benefit analysis and risk analysis</w:t>
      </w:r>
    </w:p>
    <w:p w14:paraId="762BF243" w14:textId="77777777" w:rsidR="000812A5" w:rsidRPr="00384E18" w:rsidRDefault="000812A5" w:rsidP="00002498">
      <w:pPr>
        <w:pStyle w:val="ListParagraph"/>
        <w:numPr>
          <w:ilvl w:val="0"/>
          <w:numId w:val="1"/>
        </w:numPr>
        <w:rPr>
          <w:rFonts w:cs="Arial"/>
          <w:bCs/>
          <w:szCs w:val="24"/>
        </w:rPr>
      </w:pPr>
      <w:r w:rsidRPr="00384E18">
        <w:rPr>
          <w:rFonts w:cs="Arial"/>
          <w:bCs/>
          <w:szCs w:val="24"/>
        </w:rPr>
        <w:t>Ability to manage difficult and often competing demands and reprioritise your activities and those you manage</w:t>
      </w:r>
    </w:p>
    <w:p w14:paraId="678FF6AB" w14:textId="77777777" w:rsidR="00CC1A18" w:rsidRPr="00384E18" w:rsidRDefault="00CC1A18" w:rsidP="00CC1A18">
      <w:pPr>
        <w:ind w:left="720"/>
        <w:rPr>
          <w:rFonts w:cs="Arial"/>
          <w:b/>
          <w:szCs w:val="24"/>
        </w:rPr>
      </w:pPr>
    </w:p>
    <w:p w14:paraId="5412C52E" w14:textId="77777777" w:rsidR="004B0EF8" w:rsidRPr="00384E18" w:rsidRDefault="004B0EF8" w:rsidP="004B0EF8">
      <w:pPr>
        <w:rPr>
          <w:rFonts w:cs="Arial"/>
          <w:bCs/>
          <w:szCs w:val="24"/>
        </w:rPr>
      </w:pPr>
      <w:r w:rsidRPr="00384E18">
        <w:rPr>
          <w:rFonts w:cs="Arial"/>
          <w:b/>
          <w:szCs w:val="24"/>
        </w:rPr>
        <w:t>It would also be desirable to have</w:t>
      </w:r>
      <w:r w:rsidRPr="00384E18">
        <w:rPr>
          <w:rFonts w:cs="Arial"/>
          <w:bCs/>
          <w:szCs w:val="24"/>
        </w:rPr>
        <w:t xml:space="preserve"> </w:t>
      </w:r>
    </w:p>
    <w:p w14:paraId="78210BD6" w14:textId="77777777" w:rsidR="004B0EF8" w:rsidRPr="00384E18" w:rsidRDefault="004B0EF8" w:rsidP="00002498">
      <w:pPr>
        <w:pStyle w:val="ListParagraph"/>
        <w:numPr>
          <w:ilvl w:val="0"/>
          <w:numId w:val="1"/>
        </w:numPr>
        <w:rPr>
          <w:rFonts w:cs="Arial"/>
          <w:bCs/>
          <w:szCs w:val="24"/>
        </w:rPr>
      </w:pPr>
      <w:r w:rsidRPr="00384E18">
        <w:rPr>
          <w:rFonts w:cs="Arial"/>
          <w:bCs/>
          <w:szCs w:val="24"/>
        </w:rPr>
        <w:t xml:space="preserve">Coaching qualification, </w:t>
      </w:r>
    </w:p>
    <w:p w14:paraId="05BA71ED" w14:textId="16F8E7BC" w:rsidR="004B0EF8" w:rsidRPr="00384E18" w:rsidRDefault="004B0EF8" w:rsidP="00002498">
      <w:pPr>
        <w:pStyle w:val="ListParagraph"/>
        <w:numPr>
          <w:ilvl w:val="0"/>
          <w:numId w:val="1"/>
        </w:numPr>
        <w:rPr>
          <w:rFonts w:cs="Arial"/>
          <w:bCs/>
          <w:szCs w:val="24"/>
        </w:rPr>
      </w:pPr>
      <w:r w:rsidRPr="00384E18">
        <w:rPr>
          <w:rFonts w:cs="Arial"/>
          <w:bCs/>
          <w:szCs w:val="24"/>
        </w:rPr>
        <w:t>Psychometric testing certification</w:t>
      </w:r>
    </w:p>
    <w:p w14:paraId="7BA56972" w14:textId="34002F8E" w:rsidR="00AA56F6" w:rsidRPr="00384E18" w:rsidRDefault="00AA56F6" w:rsidP="00CC1A18">
      <w:pPr>
        <w:rPr>
          <w:rFonts w:cs="Arial"/>
          <w:b/>
          <w:szCs w:val="24"/>
        </w:rPr>
      </w:pPr>
    </w:p>
    <w:p w14:paraId="23EBC60E" w14:textId="77777777" w:rsidR="00A0309B" w:rsidRPr="00384E18" w:rsidRDefault="00A0309B" w:rsidP="00A0309B">
      <w:pPr>
        <w:rPr>
          <w:rFonts w:cs="Arial"/>
          <w:bCs/>
          <w:szCs w:val="24"/>
        </w:rPr>
      </w:pPr>
      <w:r w:rsidRPr="00384E18">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Pr="00384E18" w:rsidRDefault="00A0309B" w:rsidP="00CC1A18">
      <w:pPr>
        <w:rPr>
          <w:rFonts w:cs="Arial"/>
          <w:b/>
          <w:szCs w:val="24"/>
        </w:rPr>
      </w:pPr>
    </w:p>
    <w:p w14:paraId="2EC99A35" w14:textId="77777777" w:rsidR="00BC371B" w:rsidRPr="00384E18"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384E18" w14:paraId="7EC22A26" w14:textId="77777777" w:rsidTr="00924323">
        <w:trPr>
          <w:trHeight w:val="487"/>
        </w:trPr>
        <w:tc>
          <w:tcPr>
            <w:tcW w:w="9808" w:type="dxa"/>
            <w:shd w:val="clear" w:color="auto" w:fill="171796"/>
            <w:vAlign w:val="center"/>
          </w:tcPr>
          <w:p w14:paraId="072DAFE9" w14:textId="4F77C75F" w:rsidR="00BC371B" w:rsidRPr="00384E18" w:rsidRDefault="00BC371B" w:rsidP="00924323">
            <w:pPr>
              <w:rPr>
                <w:rFonts w:cs="Arial"/>
                <w:b/>
                <w:szCs w:val="24"/>
              </w:rPr>
            </w:pPr>
            <w:r w:rsidRPr="00384E18">
              <w:rPr>
                <w:rFonts w:cs="Arial"/>
                <w:b/>
                <w:szCs w:val="24"/>
              </w:rPr>
              <w:t>Travel requirements</w:t>
            </w:r>
          </w:p>
        </w:tc>
      </w:tr>
    </w:tbl>
    <w:p w14:paraId="46BA4E7D" w14:textId="77777777" w:rsidR="00DD33EA" w:rsidRPr="00384E18" w:rsidRDefault="00DD33EA" w:rsidP="00DD33EA">
      <w:pPr>
        <w:rPr>
          <w:rStyle w:val="Arial12"/>
          <w:rFonts w:cs="Arial"/>
        </w:rPr>
      </w:pPr>
    </w:p>
    <w:p w14:paraId="7461FAE8" w14:textId="7B4EA199" w:rsidR="00DD33EA" w:rsidRPr="00384E18" w:rsidRDefault="00DD33EA" w:rsidP="00002498">
      <w:pPr>
        <w:pStyle w:val="ListParagraph"/>
        <w:numPr>
          <w:ilvl w:val="0"/>
          <w:numId w:val="2"/>
        </w:numPr>
        <w:rPr>
          <w:rStyle w:val="Arial12"/>
          <w:rFonts w:cs="Arial"/>
        </w:rPr>
      </w:pPr>
      <w:r w:rsidRPr="00384E18">
        <w:rPr>
          <w:rStyle w:val="Arial12"/>
          <w:rFonts w:cs="Arial"/>
          <w:b/>
          <w:bCs/>
        </w:rPr>
        <w:t>Infrequent Travel</w:t>
      </w:r>
      <w:r w:rsidRPr="00384E18">
        <w:rPr>
          <w:rStyle w:val="Arial12"/>
          <w:rFonts w:cs="Arial"/>
        </w:rPr>
        <w:t xml:space="preserve"> - </w:t>
      </w:r>
      <w:r w:rsidR="008336AA" w:rsidRPr="00384E18">
        <w:rPr>
          <w:rStyle w:val="Arial12"/>
          <w:rFonts w:cs="Arial"/>
        </w:rPr>
        <w:t>O</w:t>
      </w:r>
      <w:r w:rsidRPr="00384E18">
        <w:rPr>
          <w:rStyle w:val="Arial12"/>
          <w:rFonts w:cs="Arial"/>
        </w:rPr>
        <w:t>n occasions, there may be a requirement for you to travel using reasonable and suitable means available to you.</w:t>
      </w:r>
    </w:p>
    <w:p w14:paraId="08407D56" w14:textId="77777777" w:rsidR="00BC371B" w:rsidRPr="00384E18"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384E18" w14:paraId="1A1EB8F3" w14:textId="77777777" w:rsidTr="00924323">
        <w:trPr>
          <w:trHeight w:val="487"/>
        </w:trPr>
        <w:tc>
          <w:tcPr>
            <w:tcW w:w="9808" w:type="dxa"/>
            <w:shd w:val="clear" w:color="auto" w:fill="171796"/>
            <w:vAlign w:val="center"/>
          </w:tcPr>
          <w:p w14:paraId="2D1502F2" w14:textId="13CD5F50" w:rsidR="00BC371B" w:rsidRPr="00384E18" w:rsidRDefault="00BC371B" w:rsidP="00924323">
            <w:pPr>
              <w:rPr>
                <w:rFonts w:cs="Arial"/>
                <w:b/>
                <w:szCs w:val="24"/>
              </w:rPr>
            </w:pPr>
            <w:r w:rsidRPr="00384E18">
              <w:rPr>
                <w:rFonts w:cs="Arial"/>
                <w:b/>
                <w:szCs w:val="24"/>
              </w:rPr>
              <w:t>Our values – WE ASPIRE</w:t>
            </w:r>
          </w:p>
        </w:tc>
      </w:tr>
    </w:tbl>
    <w:p w14:paraId="51AE6E42" w14:textId="2BC8C414" w:rsidR="00981FC3" w:rsidRPr="00384E18" w:rsidRDefault="00981FC3" w:rsidP="00CC1A18">
      <w:pPr>
        <w:rPr>
          <w:rFonts w:cs="Arial"/>
          <w:b/>
          <w:szCs w:val="24"/>
        </w:rPr>
      </w:pPr>
    </w:p>
    <w:p w14:paraId="5016EE89" w14:textId="62239A1A" w:rsidR="00981FC3" w:rsidRPr="00384E18" w:rsidRDefault="0081145A" w:rsidP="00BC371B">
      <w:pPr>
        <w:jc w:val="center"/>
        <w:rPr>
          <w:rFonts w:cs="Arial"/>
          <w:b/>
          <w:szCs w:val="24"/>
        </w:rPr>
      </w:pPr>
      <w:r w:rsidRPr="00384E18">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384E18" w:rsidRDefault="00981FC3" w:rsidP="00CC1A18">
      <w:pPr>
        <w:rPr>
          <w:rFonts w:cs="Arial"/>
          <w:b/>
          <w:szCs w:val="24"/>
        </w:rPr>
      </w:pPr>
    </w:p>
    <w:p w14:paraId="51481C82" w14:textId="6FEEFC25" w:rsidR="00981FC3" w:rsidRPr="00384E18" w:rsidRDefault="00981FC3" w:rsidP="00981FC3">
      <w:pPr>
        <w:ind w:right="-201"/>
        <w:jc w:val="both"/>
        <w:rPr>
          <w:rFonts w:cs="Arial"/>
          <w:szCs w:val="24"/>
        </w:rPr>
      </w:pPr>
      <w:r w:rsidRPr="00384E18">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384E18" w:rsidRDefault="00981FC3" w:rsidP="00981FC3">
      <w:pPr>
        <w:ind w:right="-201"/>
        <w:jc w:val="both"/>
        <w:rPr>
          <w:rFonts w:cs="Arial"/>
          <w:szCs w:val="24"/>
        </w:rPr>
      </w:pPr>
    </w:p>
    <w:p w14:paraId="3534B529" w14:textId="2C7837D4" w:rsidR="00981FC3" w:rsidRPr="00384E18" w:rsidRDefault="00981FC3" w:rsidP="00981FC3">
      <w:pPr>
        <w:ind w:right="-201"/>
        <w:jc w:val="both"/>
        <w:rPr>
          <w:rFonts w:cs="Arial"/>
          <w:szCs w:val="24"/>
        </w:rPr>
      </w:pPr>
      <w:r w:rsidRPr="00384E18">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384E18"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Pr="00384E18" w:rsidRDefault="006639C1" w:rsidP="00707A4A">
      <w:pPr>
        <w:pStyle w:val="BodyText2"/>
        <w:tabs>
          <w:tab w:val="left" w:pos="720"/>
          <w:tab w:val="left" w:pos="1440"/>
          <w:tab w:val="left" w:pos="2160"/>
        </w:tabs>
        <w:spacing w:line="240" w:lineRule="atLeast"/>
        <w:rPr>
          <w:rFonts w:cs="Arial"/>
          <w:color w:val="333333"/>
          <w:sz w:val="24"/>
          <w:szCs w:val="24"/>
        </w:rPr>
      </w:pPr>
      <w:r w:rsidRPr="00384E18">
        <w:rPr>
          <w:rFonts w:cs="Arial"/>
          <w:color w:val="333333"/>
          <w:sz w:val="24"/>
          <w:szCs w:val="24"/>
        </w:rPr>
        <w:t>Visit our</w:t>
      </w:r>
      <w:r w:rsidRPr="00384E18">
        <w:rPr>
          <w:rFonts w:cs="Arial"/>
          <w:color w:val="2E74B5" w:themeColor="accent1" w:themeShade="BF"/>
          <w:sz w:val="24"/>
          <w:szCs w:val="24"/>
        </w:rPr>
        <w:t xml:space="preserve"> </w:t>
      </w:r>
      <w:hyperlink r:id="rId15">
        <w:r w:rsidRPr="00384E18">
          <w:rPr>
            <w:rStyle w:val="Hyperlink"/>
            <w:rFonts w:cs="Arial"/>
            <w:b/>
            <w:bCs/>
            <w:sz w:val="24"/>
            <w:szCs w:val="24"/>
          </w:rPr>
          <w:t>careers pages</w:t>
        </w:r>
      </w:hyperlink>
      <w:r w:rsidRPr="00384E18">
        <w:rPr>
          <w:rFonts w:cs="Arial"/>
          <w:color w:val="333333"/>
          <w:sz w:val="24"/>
          <w:szCs w:val="24"/>
        </w:rPr>
        <w:t xml:space="preserve"> for more information on our </w:t>
      </w:r>
      <w:r w:rsidR="00BC371B" w:rsidRPr="00384E18">
        <w:rPr>
          <w:rFonts w:cs="Arial"/>
          <w:color w:val="333333"/>
          <w:sz w:val="24"/>
          <w:szCs w:val="24"/>
        </w:rPr>
        <w:t xml:space="preserve">WE </w:t>
      </w:r>
      <w:r w:rsidRPr="00384E18">
        <w:rPr>
          <w:rFonts w:cs="Arial"/>
          <w:color w:val="333333"/>
          <w:sz w:val="24"/>
          <w:szCs w:val="24"/>
        </w:rPr>
        <w:t>ASPIRE values.</w:t>
      </w:r>
    </w:p>
    <w:p w14:paraId="286874A5" w14:textId="77777777" w:rsidR="00BC371B" w:rsidRPr="00384E18"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sidRPr="00384E18">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17DF" w14:textId="77777777" w:rsidR="001B341B" w:rsidRDefault="001B341B">
      <w:r>
        <w:separator/>
      </w:r>
    </w:p>
  </w:endnote>
  <w:endnote w:type="continuationSeparator" w:id="0">
    <w:p w14:paraId="18FD1548" w14:textId="77777777" w:rsidR="001B341B" w:rsidRDefault="001B341B">
      <w:r>
        <w:continuationSeparator/>
      </w:r>
    </w:p>
  </w:endnote>
  <w:endnote w:type="continuationNotice" w:id="1">
    <w:p w14:paraId="137A471E" w14:textId="77777777" w:rsidR="000E42B9" w:rsidRDefault="000E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D701" w14:textId="77777777" w:rsidR="001B341B" w:rsidRDefault="001B341B">
      <w:r>
        <w:separator/>
      </w:r>
    </w:p>
  </w:footnote>
  <w:footnote w:type="continuationSeparator" w:id="0">
    <w:p w14:paraId="31EFF344" w14:textId="77777777" w:rsidR="001B341B" w:rsidRDefault="001B341B">
      <w:r>
        <w:continuationSeparator/>
      </w:r>
    </w:p>
  </w:footnote>
  <w:footnote w:type="continuationNotice" w:id="1">
    <w:p w14:paraId="0698355F" w14:textId="77777777" w:rsidR="000E42B9" w:rsidRDefault="000E42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BE4"/>
    <w:multiLevelType w:val="multilevel"/>
    <w:tmpl w:val="ADE0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0701D"/>
    <w:multiLevelType w:val="multilevel"/>
    <w:tmpl w:val="929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15DAE"/>
    <w:multiLevelType w:val="multilevel"/>
    <w:tmpl w:val="6514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CE0B83"/>
    <w:multiLevelType w:val="multilevel"/>
    <w:tmpl w:val="C69A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15330C"/>
    <w:multiLevelType w:val="hybridMultilevel"/>
    <w:tmpl w:val="6766179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DEB19FF"/>
    <w:multiLevelType w:val="hybridMultilevel"/>
    <w:tmpl w:val="E292769A"/>
    <w:lvl w:ilvl="0" w:tplc="23F2610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0A835B9"/>
    <w:multiLevelType w:val="multilevel"/>
    <w:tmpl w:val="8B9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281058"/>
    <w:multiLevelType w:val="multilevel"/>
    <w:tmpl w:val="4890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521285"/>
    <w:multiLevelType w:val="multilevel"/>
    <w:tmpl w:val="6396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0557B1"/>
    <w:multiLevelType w:val="multilevel"/>
    <w:tmpl w:val="B780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9E4FB8"/>
    <w:multiLevelType w:val="multilevel"/>
    <w:tmpl w:val="1746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F5516D"/>
    <w:multiLevelType w:val="multilevel"/>
    <w:tmpl w:val="EF46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5D3C59"/>
    <w:multiLevelType w:val="multilevel"/>
    <w:tmpl w:val="D53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10EB7"/>
    <w:multiLevelType w:val="multilevel"/>
    <w:tmpl w:val="6F4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385093"/>
    <w:multiLevelType w:val="multilevel"/>
    <w:tmpl w:val="B7A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250139">
    <w:abstractNumId w:val="5"/>
  </w:num>
  <w:num w:numId="2" w16cid:durableId="810486746">
    <w:abstractNumId w:val="14"/>
  </w:num>
  <w:num w:numId="3" w16cid:durableId="650402408">
    <w:abstractNumId w:val="2"/>
  </w:num>
  <w:num w:numId="4" w16cid:durableId="1289817607">
    <w:abstractNumId w:val="11"/>
  </w:num>
  <w:num w:numId="5" w16cid:durableId="1114058772">
    <w:abstractNumId w:val="8"/>
  </w:num>
  <w:num w:numId="6" w16cid:durableId="525409823">
    <w:abstractNumId w:val="4"/>
  </w:num>
  <w:num w:numId="7" w16cid:durableId="1245994499">
    <w:abstractNumId w:val="13"/>
  </w:num>
  <w:num w:numId="8" w16cid:durableId="1714115929">
    <w:abstractNumId w:val="12"/>
  </w:num>
  <w:num w:numId="9" w16cid:durableId="573396343">
    <w:abstractNumId w:val="0"/>
  </w:num>
  <w:num w:numId="10" w16cid:durableId="134950099">
    <w:abstractNumId w:val="15"/>
  </w:num>
  <w:num w:numId="11" w16cid:durableId="2135295294">
    <w:abstractNumId w:val="9"/>
  </w:num>
  <w:num w:numId="12" w16cid:durableId="1122500628">
    <w:abstractNumId w:val="7"/>
  </w:num>
  <w:num w:numId="13" w16cid:durableId="1141387135">
    <w:abstractNumId w:val="3"/>
  </w:num>
  <w:num w:numId="14" w16cid:durableId="913467845">
    <w:abstractNumId w:val="10"/>
  </w:num>
  <w:num w:numId="15" w16cid:durableId="1895585270">
    <w:abstractNumId w:val="1"/>
  </w:num>
  <w:num w:numId="16" w16cid:durableId="930045909">
    <w:abstractNumId w:val="16"/>
  </w:num>
  <w:num w:numId="17" w16cid:durableId="29506690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249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2A5"/>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43046"/>
    <w:rsid w:val="00161981"/>
    <w:rsid w:val="00162B93"/>
    <w:rsid w:val="0016491A"/>
    <w:rsid w:val="00167B09"/>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2895"/>
    <w:rsid w:val="002D3174"/>
    <w:rsid w:val="002D5755"/>
    <w:rsid w:val="002E02FA"/>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6BD"/>
    <w:rsid w:val="00371DB5"/>
    <w:rsid w:val="00384E18"/>
    <w:rsid w:val="00391A83"/>
    <w:rsid w:val="00392803"/>
    <w:rsid w:val="00394753"/>
    <w:rsid w:val="00395C98"/>
    <w:rsid w:val="00395FAD"/>
    <w:rsid w:val="003965EF"/>
    <w:rsid w:val="003A150C"/>
    <w:rsid w:val="003A2A96"/>
    <w:rsid w:val="003A6FA9"/>
    <w:rsid w:val="003B3A4A"/>
    <w:rsid w:val="003C20DD"/>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0EF8"/>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15A"/>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36B1"/>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72BF"/>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437A"/>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0044"/>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semiHidden/>
    <w:unhideWhenUsed/>
    <w:qFormat/>
    <w:rsid w:val="00E400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Heading4Char">
    <w:name w:val="Heading 4 Char"/>
    <w:basedOn w:val="DefaultParagraphFont"/>
    <w:link w:val="Heading4"/>
    <w:semiHidden/>
    <w:rsid w:val="00E40044"/>
    <w:rPr>
      <w:rFonts w:asciiTheme="majorHAnsi" w:eastAsiaTheme="majorEastAsia" w:hAnsiTheme="majorHAnsi" w:cstheme="majorBidi"/>
      <w:i/>
      <w:iCs/>
      <w:color w:val="2E74B5"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23242463">
      <w:bodyDiv w:val="1"/>
      <w:marLeft w:val="0"/>
      <w:marRight w:val="0"/>
      <w:marTop w:val="0"/>
      <w:marBottom w:val="0"/>
      <w:divBdr>
        <w:top w:val="none" w:sz="0" w:space="0" w:color="auto"/>
        <w:left w:val="none" w:sz="0" w:space="0" w:color="auto"/>
        <w:bottom w:val="none" w:sz="0" w:space="0" w:color="auto"/>
        <w:right w:val="none" w:sz="0" w:space="0" w:color="auto"/>
      </w:divBdr>
    </w:div>
    <w:div w:id="36310114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0569876">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32766565">
      <w:bodyDiv w:val="1"/>
      <w:marLeft w:val="0"/>
      <w:marRight w:val="0"/>
      <w:marTop w:val="0"/>
      <w:marBottom w:val="0"/>
      <w:divBdr>
        <w:top w:val="none" w:sz="0" w:space="0" w:color="auto"/>
        <w:left w:val="none" w:sz="0" w:space="0" w:color="auto"/>
        <w:bottom w:val="none" w:sz="0" w:space="0" w:color="auto"/>
        <w:right w:val="none" w:sz="0" w:space="0" w:color="auto"/>
      </w:divBdr>
      <w:divsChild>
        <w:div w:id="820082342">
          <w:marLeft w:val="0"/>
          <w:marRight w:val="0"/>
          <w:marTop w:val="0"/>
          <w:marBottom w:val="0"/>
          <w:divBdr>
            <w:top w:val="none" w:sz="0" w:space="0" w:color="auto"/>
            <w:left w:val="none" w:sz="0" w:space="0" w:color="auto"/>
            <w:bottom w:val="none" w:sz="0" w:space="0" w:color="auto"/>
            <w:right w:val="none" w:sz="0" w:space="0" w:color="auto"/>
          </w:divBdr>
        </w:div>
        <w:div w:id="2089183847">
          <w:marLeft w:val="0"/>
          <w:marRight w:val="0"/>
          <w:marTop w:val="0"/>
          <w:marBottom w:val="0"/>
          <w:divBdr>
            <w:top w:val="none" w:sz="0" w:space="0" w:color="auto"/>
            <w:left w:val="none" w:sz="0" w:space="0" w:color="auto"/>
            <w:bottom w:val="none" w:sz="0" w:space="0" w:color="auto"/>
            <w:right w:val="none" w:sz="0" w:space="0" w:color="auto"/>
          </w:divBdr>
        </w:div>
      </w:divsChild>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749617707">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51410767">
      <w:bodyDiv w:val="1"/>
      <w:marLeft w:val="0"/>
      <w:marRight w:val="0"/>
      <w:marTop w:val="0"/>
      <w:marBottom w:val="0"/>
      <w:divBdr>
        <w:top w:val="none" w:sz="0" w:space="0" w:color="auto"/>
        <w:left w:val="none" w:sz="0" w:space="0" w:color="auto"/>
        <w:bottom w:val="none" w:sz="0" w:space="0" w:color="auto"/>
        <w:right w:val="none" w:sz="0" w:space="0" w:color="auto"/>
      </w:divBdr>
    </w:div>
    <w:div w:id="1268461179">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702412">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732263250">
      <w:bodyDiv w:val="1"/>
      <w:marLeft w:val="0"/>
      <w:marRight w:val="0"/>
      <w:marTop w:val="0"/>
      <w:marBottom w:val="0"/>
      <w:divBdr>
        <w:top w:val="none" w:sz="0" w:space="0" w:color="auto"/>
        <w:left w:val="none" w:sz="0" w:space="0" w:color="auto"/>
        <w:bottom w:val="none" w:sz="0" w:space="0" w:color="auto"/>
        <w:right w:val="none" w:sz="0" w:space="0" w:color="auto"/>
      </w:divBdr>
      <w:divsChild>
        <w:div w:id="1203128133">
          <w:marLeft w:val="0"/>
          <w:marRight w:val="0"/>
          <w:marTop w:val="0"/>
          <w:marBottom w:val="0"/>
          <w:divBdr>
            <w:top w:val="none" w:sz="0" w:space="0" w:color="auto"/>
            <w:left w:val="none" w:sz="0" w:space="0" w:color="auto"/>
            <w:bottom w:val="none" w:sz="0" w:space="0" w:color="auto"/>
            <w:right w:val="none" w:sz="0" w:space="0" w:color="auto"/>
          </w:divBdr>
        </w:div>
        <w:div w:id="1001855938">
          <w:marLeft w:val="0"/>
          <w:marRight w:val="0"/>
          <w:marTop w:val="0"/>
          <w:marBottom w:val="0"/>
          <w:divBdr>
            <w:top w:val="none" w:sz="0" w:space="0" w:color="auto"/>
            <w:left w:val="none" w:sz="0" w:space="0" w:color="auto"/>
            <w:bottom w:val="none" w:sz="0" w:space="0" w:color="auto"/>
            <w:right w:val="none" w:sz="0" w:space="0" w:color="auto"/>
          </w:divBdr>
        </w:div>
      </w:divsChild>
    </w:div>
    <w:div w:id="1755084150">
      <w:bodyDiv w:val="1"/>
      <w:marLeft w:val="0"/>
      <w:marRight w:val="0"/>
      <w:marTop w:val="0"/>
      <w:marBottom w:val="0"/>
      <w:divBdr>
        <w:top w:val="none" w:sz="0" w:space="0" w:color="auto"/>
        <w:left w:val="none" w:sz="0" w:space="0" w:color="auto"/>
        <w:bottom w:val="none" w:sz="0" w:space="0" w:color="auto"/>
        <w:right w:val="none" w:sz="0" w:space="0" w:color="auto"/>
      </w:divBdr>
    </w:div>
    <w:div w:id="1793018676">
      <w:bodyDiv w:val="1"/>
      <w:marLeft w:val="0"/>
      <w:marRight w:val="0"/>
      <w:marTop w:val="0"/>
      <w:marBottom w:val="0"/>
      <w:divBdr>
        <w:top w:val="none" w:sz="0" w:space="0" w:color="auto"/>
        <w:left w:val="none" w:sz="0" w:space="0" w:color="auto"/>
        <w:bottom w:val="none" w:sz="0" w:space="0" w:color="auto"/>
        <w:right w:val="none" w:sz="0" w:space="0" w:color="auto"/>
      </w:divBdr>
    </w:div>
    <w:div w:id="20612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67B09"/>
    <w:rsid w:val="002D2895"/>
    <w:rsid w:val="002E02FA"/>
    <w:rsid w:val="009957A5"/>
    <w:rsid w:val="00B872BF"/>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purl.org/dc/dcmitype/"/>
    <ds:schemaRef ds:uri="http://purl.org/dc/elements/1.1/"/>
    <ds:schemaRef ds:uri="57bfacc5-3182-4bc3-8b7a-07eb21b0034c"/>
    <ds:schemaRef ds:uri="http://schemas.microsoft.com/office/2006/documentManagement/types"/>
    <ds:schemaRef ds:uri="http://schemas.microsoft.com/office/2006/metadata/properties"/>
    <ds:schemaRef ds:uri="http://www.w3.org/XML/1998/namespace"/>
    <ds:schemaRef ds:uri="8350c0c1-5b72-4336-baac-2685388b0745"/>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EADEF828-BCBB-4268-BB1D-EBCCCA17524D}"/>
</file>

<file path=docProps/app.xml><?xml version="1.0" encoding="utf-8"?>
<Properties xmlns="http://schemas.openxmlformats.org/officeDocument/2006/extended-properties" xmlns:vt="http://schemas.openxmlformats.org/officeDocument/2006/docPropsVTypes">
  <Template>Normal</Template>
  <TotalTime>3</TotalTime>
  <Pages>5</Pages>
  <Words>1430</Words>
  <Characters>8496</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2004-02-23T22:04:00Z</cp:lastPrinted>
  <dcterms:created xsi:type="dcterms:W3CDTF">2025-09-23T09:10:00Z</dcterms:created>
  <dcterms:modified xsi:type="dcterms:W3CDTF">2025-09-23T09:10:00Z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