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01F" w14:textId="795308B0" w:rsidR="00A40932" w:rsidRPr="009F3988" w:rsidRDefault="003C3BD3" w:rsidP="00A40932">
      <w:pPr>
        <w:jc w:val="center"/>
        <w:rPr>
          <w:rFonts w:ascii="Aptos Display" w:hAnsi="Aptos Display" w:cstheme="minorHAnsi"/>
          <w:b/>
          <w:sz w:val="20"/>
          <w:szCs w:val="20"/>
        </w:rPr>
      </w:pPr>
      <w:r w:rsidRPr="009F3988">
        <w:rPr>
          <w:rFonts w:ascii="Aptos Display" w:hAnsi="Aptos Display" w:cstheme="minorHAnsi"/>
          <w:b/>
          <w:sz w:val="20"/>
          <w:szCs w:val="20"/>
        </w:rPr>
        <w:t>TEACHING</w:t>
      </w:r>
      <w:r w:rsidR="003E265C" w:rsidRPr="009F3988">
        <w:rPr>
          <w:rFonts w:ascii="Aptos Display" w:hAnsi="Aptos Display" w:cstheme="minorHAnsi"/>
          <w:b/>
          <w:sz w:val="20"/>
          <w:szCs w:val="20"/>
        </w:rPr>
        <w:t xml:space="preserve"> </w:t>
      </w:r>
      <w:r w:rsidR="00A40932" w:rsidRPr="009F3988">
        <w:rPr>
          <w:rFonts w:ascii="Aptos Display" w:hAnsi="Aptos Display" w:cstheme="minorHAnsi"/>
          <w:b/>
          <w:sz w:val="20"/>
          <w:szCs w:val="20"/>
        </w:rPr>
        <w:t>STAFF</w:t>
      </w:r>
    </w:p>
    <w:p w14:paraId="71DF0E1E" w14:textId="6B76D5A0" w:rsidR="00A40932" w:rsidRPr="009F3988" w:rsidRDefault="00A40932" w:rsidP="00A40932">
      <w:pPr>
        <w:jc w:val="center"/>
        <w:rPr>
          <w:rFonts w:ascii="Aptos Display" w:hAnsi="Aptos Display" w:cstheme="minorHAnsi"/>
          <w:b/>
          <w:sz w:val="20"/>
          <w:szCs w:val="20"/>
        </w:rPr>
      </w:pPr>
      <w:r w:rsidRPr="009F3988">
        <w:rPr>
          <w:rFonts w:ascii="Aptos Display" w:hAnsi="Aptos Display" w:cstheme="minorHAnsi"/>
          <w:b/>
          <w:sz w:val="20"/>
          <w:szCs w:val="20"/>
        </w:rPr>
        <w:t xml:space="preserve">JOB DESCRIPTION </w:t>
      </w:r>
    </w:p>
    <w:p w14:paraId="152D9494" w14:textId="77777777" w:rsidR="00A40932" w:rsidRPr="009F3988" w:rsidRDefault="00A40932">
      <w:pPr>
        <w:rPr>
          <w:rFonts w:ascii="Aptos Display" w:hAnsi="Aptos Display" w:cstheme="minorHAnsi"/>
          <w:sz w:val="20"/>
          <w:szCs w:val="20"/>
        </w:rPr>
      </w:pPr>
    </w:p>
    <w:tbl>
      <w:tblPr>
        <w:tblStyle w:val="TableGrid"/>
        <w:tblW w:w="9067" w:type="dxa"/>
        <w:tblLook w:val="04A0" w:firstRow="1" w:lastRow="0" w:firstColumn="1" w:lastColumn="0" w:noHBand="0" w:noVBand="1"/>
      </w:tblPr>
      <w:tblGrid>
        <w:gridCol w:w="3256"/>
        <w:gridCol w:w="5811"/>
      </w:tblGrid>
      <w:tr w:rsidR="00A40932" w:rsidRPr="009F3988" w14:paraId="61E543B0" w14:textId="77777777" w:rsidTr="00A40932">
        <w:tc>
          <w:tcPr>
            <w:tcW w:w="3256" w:type="dxa"/>
          </w:tcPr>
          <w:p w14:paraId="10A9B907" w14:textId="72554E58"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ROLE TITLE</w:t>
            </w:r>
          </w:p>
        </w:tc>
        <w:tc>
          <w:tcPr>
            <w:tcW w:w="5811" w:type="dxa"/>
          </w:tcPr>
          <w:p w14:paraId="5A2BEB0D" w14:textId="3B02D19B" w:rsidR="00A40932" w:rsidRPr="009F3988" w:rsidRDefault="00A503D6">
            <w:pPr>
              <w:rPr>
                <w:rFonts w:ascii="Aptos Display" w:hAnsi="Aptos Display" w:cstheme="minorHAnsi"/>
                <w:sz w:val="20"/>
                <w:szCs w:val="20"/>
              </w:rPr>
            </w:pPr>
            <w:r w:rsidRPr="009F3988">
              <w:rPr>
                <w:rFonts w:ascii="Aptos Display" w:hAnsi="Aptos Display" w:cstheme="minorHAnsi"/>
                <w:sz w:val="20"/>
                <w:szCs w:val="20"/>
              </w:rPr>
              <w:t>Head of Geography</w:t>
            </w:r>
          </w:p>
        </w:tc>
      </w:tr>
      <w:tr w:rsidR="00A40932" w:rsidRPr="009F3988" w14:paraId="175C76B5" w14:textId="77777777" w:rsidTr="00A40932">
        <w:tc>
          <w:tcPr>
            <w:tcW w:w="3256" w:type="dxa"/>
          </w:tcPr>
          <w:p w14:paraId="33629B58" w14:textId="48AC08D6"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CONTRACTED HOURS</w:t>
            </w:r>
          </w:p>
        </w:tc>
        <w:tc>
          <w:tcPr>
            <w:tcW w:w="5811" w:type="dxa"/>
          </w:tcPr>
          <w:p w14:paraId="68EE41BA" w14:textId="689EAFA0" w:rsidR="00A40932" w:rsidRPr="009F3988" w:rsidRDefault="00A503D6" w:rsidP="00A503D6">
            <w:pPr>
              <w:tabs>
                <w:tab w:val="left" w:pos="1095"/>
              </w:tabs>
              <w:rPr>
                <w:rFonts w:ascii="Aptos Display" w:hAnsi="Aptos Display" w:cstheme="minorHAnsi"/>
                <w:sz w:val="20"/>
                <w:szCs w:val="20"/>
              </w:rPr>
            </w:pPr>
            <w:r w:rsidRPr="009F3988">
              <w:rPr>
                <w:rFonts w:ascii="Aptos Display" w:hAnsi="Aptos Display" w:cstheme="minorHAnsi"/>
                <w:sz w:val="20"/>
                <w:szCs w:val="20"/>
              </w:rPr>
              <w:t>Full time</w:t>
            </w:r>
          </w:p>
        </w:tc>
      </w:tr>
      <w:tr w:rsidR="00A40932" w:rsidRPr="009F3988" w14:paraId="2082FB0C" w14:textId="77777777" w:rsidTr="00A40932">
        <w:tc>
          <w:tcPr>
            <w:tcW w:w="3256" w:type="dxa"/>
          </w:tcPr>
          <w:p w14:paraId="5142B414" w14:textId="4B9EEA7D"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LOCATION</w:t>
            </w:r>
          </w:p>
        </w:tc>
        <w:tc>
          <w:tcPr>
            <w:tcW w:w="5811" w:type="dxa"/>
          </w:tcPr>
          <w:p w14:paraId="07033132" w14:textId="24C741BA" w:rsidR="00A40932" w:rsidRPr="009F3988" w:rsidRDefault="00A503D6">
            <w:pPr>
              <w:rPr>
                <w:rFonts w:ascii="Aptos Display" w:hAnsi="Aptos Display" w:cstheme="minorHAnsi"/>
                <w:sz w:val="20"/>
                <w:szCs w:val="20"/>
              </w:rPr>
            </w:pPr>
            <w:r w:rsidRPr="009F3988">
              <w:rPr>
                <w:rFonts w:ascii="Aptos Display" w:hAnsi="Aptos Display" w:cstheme="minorHAnsi"/>
                <w:sz w:val="20"/>
                <w:szCs w:val="20"/>
              </w:rPr>
              <w:t>Thomas Gainsborough School</w:t>
            </w:r>
          </w:p>
        </w:tc>
      </w:tr>
      <w:tr w:rsidR="00A40932" w:rsidRPr="009F3988" w14:paraId="42894B12" w14:textId="77777777" w:rsidTr="00A40932">
        <w:tc>
          <w:tcPr>
            <w:tcW w:w="3256" w:type="dxa"/>
          </w:tcPr>
          <w:p w14:paraId="5BE5B175" w14:textId="1456132A"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GRADE / SCALE POINT – SALARY</w:t>
            </w:r>
            <w:r w:rsidR="00D37E1A" w:rsidRPr="009F3988">
              <w:rPr>
                <w:rFonts w:ascii="Aptos Display" w:hAnsi="Aptos Display" w:cstheme="minorHAnsi"/>
                <w:b/>
                <w:sz w:val="20"/>
                <w:szCs w:val="20"/>
              </w:rPr>
              <w:t xml:space="preserve"> </w:t>
            </w:r>
          </w:p>
        </w:tc>
        <w:tc>
          <w:tcPr>
            <w:tcW w:w="5811" w:type="dxa"/>
          </w:tcPr>
          <w:p w14:paraId="15D5B4E4" w14:textId="2F2EF473" w:rsidR="00A40932" w:rsidRPr="009F3988" w:rsidRDefault="00AB0507" w:rsidP="004C1F92">
            <w:pPr>
              <w:pStyle w:val="NoSpacing"/>
              <w:rPr>
                <w:rFonts w:ascii="Aptos Display" w:hAnsi="Aptos Display" w:cstheme="minorHAnsi"/>
              </w:rPr>
            </w:pPr>
            <w:r w:rsidRPr="009E2F4D">
              <w:rPr>
                <w:rFonts w:ascii="Aptos Display" w:hAnsi="Aptos Display" w:cstheme="minorHAnsi"/>
                <w:sz w:val="20"/>
                <w:szCs w:val="20"/>
              </w:rPr>
              <w:t>MPR1 or 4 – UPR 3 – depending on experience TLR 2b</w:t>
            </w:r>
          </w:p>
        </w:tc>
      </w:tr>
      <w:tr w:rsidR="00A40932" w:rsidRPr="009F3988" w14:paraId="4A0E4E73" w14:textId="77777777" w:rsidTr="00A40932">
        <w:tc>
          <w:tcPr>
            <w:tcW w:w="3256" w:type="dxa"/>
          </w:tcPr>
          <w:p w14:paraId="0C2CF799" w14:textId="7E91FD38"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REPORTING TO</w:t>
            </w:r>
          </w:p>
        </w:tc>
        <w:tc>
          <w:tcPr>
            <w:tcW w:w="5811" w:type="dxa"/>
          </w:tcPr>
          <w:p w14:paraId="34235205" w14:textId="431F76D2" w:rsidR="00A40932" w:rsidRPr="009F3988" w:rsidRDefault="00AB0507">
            <w:pPr>
              <w:rPr>
                <w:rFonts w:ascii="Aptos Display" w:hAnsi="Aptos Display" w:cstheme="minorHAnsi"/>
                <w:sz w:val="20"/>
                <w:szCs w:val="20"/>
              </w:rPr>
            </w:pPr>
            <w:r w:rsidRPr="009F3988">
              <w:rPr>
                <w:rFonts w:ascii="Aptos Display" w:hAnsi="Aptos Display" w:cstheme="minorHAnsi"/>
                <w:sz w:val="20"/>
                <w:szCs w:val="20"/>
              </w:rPr>
              <w:t>Assistant Headteacher</w:t>
            </w:r>
          </w:p>
        </w:tc>
      </w:tr>
    </w:tbl>
    <w:p w14:paraId="2811CCE1" w14:textId="175DB9EF" w:rsidR="00A40932" w:rsidRPr="009F3988" w:rsidRDefault="00A40932">
      <w:pPr>
        <w:rPr>
          <w:rFonts w:ascii="Aptos Display" w:hAnsi="Aptos Display" w:cstheme="minorHAnsi"/>
          <w:sz w:val="20"/>
          <w:szCs w:val="20"/>
        </w:rPr>
      </w:pPr>
    </w:p>
    <w:tbl>
      <w:tblPr>
        <w:tblStyle w:val="TableGrid"/>
        <w:tblW w:w="0" w:type="auto"/>
        <w:tblLook w:val="04A0" w:firstRow="1" w:lastRow="0" w:firstColumn="1" w:lastColumn="0" w:noHBand="0" w:noVBand="1"/>
      </w:tblPr>
      <w:tblGrid>
        <w:gridCol w:w="9016"/>
      </w:tblGrid>
      <w:tr w:rsidR="00A40932" w:rsidRPr="009F3988" w14:paraId="14527E67" w14:textId="77777777" w:rsidTr="009E2F4D">
        <w:tc>
          <w:tcPr>
            <w:tcW w:w="9016" w:type="dxa"/>
          </w:tcPr>
          <w:p w14:paraId="3F8989F4" w14:textId="59EB6F66" w:rsidR="00A40932" w:rsidRPr="009F3988" w:rsidRDefault="00A40932">
            <w:pPr>
              <w:rPr>
                <w:rFonts w:ascii="Aptos Display" w:hAnsi="Aptos Display" w:cstheme="minorHAnsi"/>
                <w:b/>
                <w:sz w:val="20"/>
                <w:szCs w:val="20"/>
              </w:rPr>
            </w:pPr>
            <w:r w:rsidRPr="009F3988">
              <w:rPr>
                <w:rFonts w:ascii="Aptos Display" w:hAnsi="Aptos Display" w:cstheme="minorHAnsi"/>
                <w:b/>
                <w:sz w:val="20"/>
                <w:szCs w:val="20"/>
              </w:rPr>
              <w:t>JOB PURPOSE</w:t>
            </w:r>
          </w:p>
          <w:p w14:paraId="381D863B" w14:textId="02099C40" w:rsidR="0050588B" w:rsidRPr="009F3988" w:rsidRDefault="0050588B">
            <w:pPr>
              <w:rPr>
                <w:rFonts w:ascii="Aptos Display" w:hAnsi="Aptos Display" w:cstheme="minorHAnsi"/>
                <w:b/>
                <w:sz w:val="20"/>
                <w:szCs w:val="20"/>
              </w:rPr>
            </w:pPr>
          </w:p>
          <w:p w14:paraId="45BBED0F" w14:textId="09723EB9" w:rsidR="00AD19DA" w:rsidRPr="009F3988" w:rsidRDefault="00AD19DA">
            <w:pPr>
              <w:rPr>
                <w:rStyle w:val="eop"/>
                <w:rFonts w:ascii="Aptos Display" w:hAnsi="Aptos Display" w:cstheme="minorHAnsi"/>
                <w:color w:val="000000"/>
                <w:sz w:val="20"/>
                <w:szCs w:val="20"/>
                <w:shd w:val="clear" w:color="auto" w:fill="FFFFFF"/>
              </w:rPr>
            </w:pPr>
            <w:r w:rsidRPr="009F3988">
              <w:rPr>
                <w:rStyle w:val="normaltextrun"/>
                <w:rFonts w:ascii="Aptos Display" w:hAnsi="Aptos Display" w:cstheme="minorHAnsi"/>
                <w:color w:val="000000"/>
                <w:sz w:val="20"/>
                <w:szCs w:val="20"/>
                <w:shd w:val="clear" w:color="auto" w:fill="FFFFFF"/>
              </w:rPr>
              <w:t>To actively pursue the agreed aims of the school and wider Trust, maintaining an outstanding educational ethos, care for the pupils and respect for colleagues whilst undertaking all duties in a professional manner.  There is an expectation all staff colleagues will secure a good or better education for all pupils and the continuous improvement of teaching and learning in the school.</w:t>
            </w:r>
            <w:r w:rsidRPr="009F3988">
              <w:rPr>
                <w:rStyle w:val="eop"/>
                <w:rFonts w:ascii="Aptos Display" w:hAnsi="Aptos Display" w:cstheme="minorHAnsi"/>
                <w:color w:val="000000"/>
                <w:sz w:val="20"/>
                <w:szCs w:val="20"/>
                <w:shd w:val="clear" w:color="auto" w:fill="FFFFFF"/>
              </w:rPr>
              <w:t> </w:t>
            </w:r>
          </w:p>
          <w:p w14:paraId="6D37F419" w14:textId="77777777" w:rsidR="00AB0507" w:rsidRPr="009F3988" w:rsidRDefault="00AB0507">
            <w:pPr>
              <w:rPr>
                <w:rStyle w:val="eop"/>
                <w:rFonts w:ascii="Aptos Display" w:hAnsi="Aptos Display" w:cstheme="minorHAnsi"/>
                <w:color w:val="000000"/>
                <w:sz w:val="20"/>
                <w:szCs w:val="20"/>
                <w:shd w:val="clear" w:color="auto" w:fill="FFFFFF"/>
              </w:rPr>
            </w:pPr>
          </w:p>
          <w:p w14:paraId="0BA4D247" w14:textId="77777777" w:rsidR="00AB0507" w:rsidRDefault="00AB0507" w:rsidP="008E2CD5">
            <w:pPr>
              <w:pStyle w:val="ListParagraph"/>
              <w:numPr>
                <w:ilvl w:val="0"/>
                <w:numId w:val="5"/>
              </w:numPr>
              <w:rPr>
                <w:rFonts w:ascii="Aptos Display" w:hAnsi="Aptos Display" w:cstheme="minorHAnsi"/>
                <w:bCs/>
                <w:sz w:val="20"/>
                <w:szCs w:val="20"/>
              </w:rPr>
            </w:pPr>
            <w:r w:rsidRPr="009F3988">
              <w:rPr>
                <w:rFonts w:ascii="Aptos Display" w:hAnsi="Aptos Display" w:cstheme="minorHAnsi"/>
                <w:bCs/>
                <w:sz w:val="20"/>
                <w:szCs w:val="20"/>
              </w:rPr>
              <w:t>To provide clear, cohesive leadership and direction in teaching and learning in the subject area and manage and motivate teaching and support colleagues in developing innovative teaching strategies to enhance the quality of teaching, learning and achievement.</w:t>
            </w:r>
          </w:p>
          <w:p w14:paraId="669872C2" w14:textId="77777777" w:rsidR="008E2CD5" w:rsidRPr="009F3988" w:rsidRDefault="008E2CD5" w:rsidP="008E2CD5">
            <w:pPr>
              <w:pStyle w:val="ListParagraph"/>
              <w:rPr>
                <w:rFonts w:ascii="Aptos Display" w:hAnsi="Aptos Display" w:cstheme="minorHAnsi"/>
                <w:bCs/>
                <w:sz w:val="20"/>
                <w:szCs w:val="20"/>
              </w:rPr>
            </w:pPr>
          </w:p>
          <w:p w14:paraId="4D23AA42" w14:textId="58F7924A" w:rsidR="00AB0507" w:rsidRDefault="00AB0507" w:rsidP="008E2CD5">
            <w:pPr>
              <w:pStyle w:val="ListParagraph"/>
              <w:numPr>
                <w:ilvl w:val="0"/>
                <w:numId w:val="5"/>
              </w:numPr>
              <w:rPr>
                <w:rFonts w:ascii="Aptos Display" w:hAnsi="Aptos Display" w:cstheme="minorHAnsi"/>
                <w:bCs/>
                <w:sz w:val="20"/>
                <w:szCs w:val="20"/>
              </w:rPr>
            </w:pPr>
            <w:r w:rsidRPr="009F3988">
              <w:rPr>
                <w:rFonts w:ascii="Aptos Display" w:hAnsi="Aptos Display" w:cstheme="minorHAnsi"/>
                <w:bCs/>
                <w:sz w:val="20"/>
                <w:szCs w:val="20"/>
              </w:rPr>
              <w:t>To build and develop a subject specialist team, working to enhance the teaching skills of others through ensuring continued professional growth and career development for staff.</w:t>
            </w:r>
          </w:p>
          <w:p w14:paraId="5D75EDB9" w14:textId="77777777" w:rsidR="008E2CD5" w:rsidRPr="008E2CD5" w:rsidRDefault="008E2CD5" w:rsidP="008E2CD5">
            <w:pPr>
              <w:rPr>
                <w:rFonts w:ascii="Aptos Display" w:hAnsi="Aptos Display" w:cstheme="minorHAnsi"/>
                <w:bCs/>
                <w:sz w:val="20"/>
                <w:szCs w:val="20"/>
              </w:rPr>
            </w:pPr>
          </w:p>
          <w:p w14:paraId="6C479637" w14:textId="0E92694C" w:rsidR="00AB0507" w:rsidRDefault="00AB0507" w:rsidP="008E2CD5">
            <w:pPr>
              <w:pStyle w:val="ListParagraph"/>
              <w:numPr>
                <w:ilvl w:val="0"/>
                <w:numId w:val="5"/>
              </w:numPr>
              <w:rPr>
                <w:rFonts w:ascii="Aptos Display" w:hAnsi="Aptos Display" w:cstheme="minorHAnsi"/>
                <w:bCs/>
                <w:sz w:val="20"/>
                <w:szCs w:val="20"/>
              </w:rPr>
            </w:pPr>
            <w:r w:rsidRPr="009F3988">
              <w:rPr>
                <w:rFonts w:ascii="Aptos Display" w:hAnsi="Aptos Display" w:cstheme="minorHAnsi"/>
                <w:bCs/>
                <w:sz w:val="20"/>
                <w:szCs w:val="20"/>
              </w:rPr>
              <w:t>To contribute to the strategic development of the school by implementing whole school new initiatives, monitoring and reporting on key outcomes through the School Improvement Plan</w:t>
            </w:r>
          </w:p>
          <w:p w14:paraId="459B4A96" w14:textId="77777777" w:rsidR="008E2CD5" w:rsidRPr="008E2CD5" w:rsidRDefault="008E2CD5" w:rsidP="008E2CD5">
            <w:pPr>
              <w:rPr>
                <w:rFonts w:ascii="Aptos Display" w:hAnsi="Aptos Display" w:cstheme="minorHAnsi"/>
                <w:bCs/>
                <w:sz w:val="20"/>
                <w:szCs w:val="20"/>
              </w:rPr>
            </w:pPr>
          </w:p>
          <w:p w14:paraId="4EEAD312" w14:textId="77777777" w:rsidR="003C3FA3" w:rsidRDefault="00AB0507" w:rsidP="008E2CD5">
            <w:pPr>
              <w:pStyle w:val="ListParagraph"/>
              <w:numPr>
                <w:ilvl w:val="0"/>
                <w:numId w:val="5"/>
              </w:numPr>
              <w:rPr>
                <w:rFonts w:ascii="Aptos Display" w:hAnsi="Aptos Display" w:cstheme="minorHAnsi"/>
                <w:bCs/>
                <w:sz w:val="20"/>
                <w:szCs w:val="20"/>
              </w:rPr>
            </w:pPr>
            <w:r w:rsidRPr="009F3988">
              <w:rPr>
                <w:rFonts w:ascii="Aptos Display" w:hAnsi="Aptos Display" w:cstheme="minorHAnsi"/>
                <w:bCs/>
                <w:sz w:val="20"/>
                <w:szCs w:val="20"/>
              </w:rPr>
              <w:t>To take responsibility and be accountable for pupil attainment and achievement, by tracking pupil progress and supporting individual pupils’ learning needs.</w:t>
            </w:r>
          </w:p>
          <w:p w14:paraId="21BABF88" w14:textId="3C658935" w:rsidR="008E2CD5" w:rsidRPr="008E2CD5" w:rsidRDefault="008E2CD5" w:rsidP="008E2CD5">
            <w:pPr>
              <w:rPr>
                <w:rFonts w:ascii="Aptos Display" w:hAnsi="Aptos Display" w:cstheme="minorHAnsi"/>
                <w:bCs/>
                <w:sz w:val="20"/>
                <w:szCs w:val="20"/>
              </w:rPr>
            </w:pPr>
          </w:p>
        </w:tc>
      </w:tr>
      <w:tr w:rsidR="00A40932" w:rsidRPr="009F3988" w14:paraId="053F5C56" w14:textId="77777777" w:rsidTr="009E2F4D">
        <w:tc>
          <w:tcPr>
            <w:tcW w:w="9016" w:type="dxa"/>
          </w:tcPr>
          <w:p w14:paraId="23042177" w14:textId="5C0B86C5" w:rsidR="00A40932" w:rsidRPr="009F3988" w:rsidRDefault="00A40932" w:rsidP="009206FC">
            <w:pPr>
              <w:jc w:val="both"/>
              <w:rPr>
                <w:rFonts w:ascii="Aptos Display" w:hAnsi="Aptos Display" w:cstheme="minorHAnsi"/>
                <w:b/>
                <w:sz w:val="20"/>
                <w:szCs w:val="20"/>
              </w:rPr>
            </w:pPr>
            <w:r w:rsidRPr="009F3988">
              <w:rPr>
                <w:rFonts w:ascii="Aptos Display" w:hAnsi="Aptos Display" w:cstheme="minorHAnsi"/>
                <w:b/>
                <w:sz w:val="20"/>
                <w:szCs w:val="20"/>
              </w:rPr>
              <w:t>KEY TASKS &amp; RESPONSIBILITIES</w:t>
            </w:r>
          </w:p>
          <w:p w14:paraId="68C3D04F" w14:textId="38F3A5B1" w:rsidR="00A40932" w:rsidRPr="009F3988" w:rsidRDefault="00A40932" w:rsidP="0050588B">
            <w:pPr>
              <w:jc w:val="both"/>
              <w:rPr>
                <w:rFonts w:ascii="Aptos Display" w:hAnsi="Aptos Display" w:cstheme="minorHAnsi"/>
                <w:sz w:val="20"/>
                <w:szCs w:val="20"/>
              </w:rPr>
            </w:pPr>
          </w:p>
          <w:p w14:paraId="5EB55033" w14:textId="550E35FD" w:rsidR="00C63102" w:rsidRPr="009F3988" w:rsidRDefault="00C63102" w:rsidP="009206FC">
            <w:pPr>
              <w:jc w:val="both"/>
              <w:rPr>
                <w:rFonts w:ascii="Aptos Display" w:hAnsi="Aptos Display" w:cstheme="minorHAnsi"/>
                <w:b/>
                <w:bCs/>
                <w:sz w:val="20"/>
                <w:szCs w:val="20"/>
              </w:rPr>
            </w:pPr>
            <w:r w:rsidRPr="009F3988">
              <w:rPr>
                <w:rFonts w:ascii="Aptos Display" w:hAnsi="Aptos Display" w:cstheme="minorHAnsi"/>
                <w:b/>
                <w:bCs/>
                <w:sz w:val="20"/>
                <w:szCs w:val="20"/>
              </w:rPr>
              <w:t xml:space="preserve">GENERAL </w:t>
            </w:r>
            <w:r w:rsidR="009206FC" w:rsidRPr="009F3988">
              <w:rPr>
                <w:rFonts w:ascii="Aptos Display" w:hAnsi="Aptos Display" w:cstheme="minorHAnsi"/>
                <w:b/>
                <w:bCs/>
                <w:sz w:val="20"/>
                <w:szCs w:val="20"/>
              </w:rPr>
              <w:t>LEADERSHIP</w:t>
            </w:r>
            <w:r w:rsidRPr="009F3988">
              <w:rPr>
                <w:rFonts w:ascii="Aptos Display" w:hAnsi="Aptos Display" w:cstheme="minorHAnsi"/>
                <w:b/>
                <w:bCs/>
                <w:sz w:val="20"/>
                <w:szCs w:val="20"/>
              </w:rPr>
              <w:t xml:space="preserve"> DUTIES</w:t>
            </w:r>
          </w:p>
          <w:p w14:paraId="38CEC4C0" w14:textId="77777777" w:rsidR="009206FC" w:rsidRPr="009F3988" w:rsidRDefault="009206FC" w:rsidP="009206FC">
            <w:pPr>
              <w:jc w:val="both"/>
              <w:rPr>
                <w:rFonts w:ascii="Aptos Display" w:hAnsi="Aptos Display" w:cstheme="minorHAnsi"/>
                <w:b/>
                <w:bCs/>
                <w:sz w:val="20"/>
                <w:szCs w:val="20"/>
              </w:rPr>
            </w:pPr>
          </w:p>
          <w:p w14:paraId="683043BA" w14:textId="5A1064DA"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Contribute to the overall strategic direction and delivery of the school’s aims and objectives by providing advice, challenge, insights and experience that will be beneficial to the activity and development of the school.</w:t>
            </w:r>
          </w:p>
          <w:p w14:paraId="2DF98FDA" w14:textId="77777777" w:rsidR="00C63102" w:rsidRPr="009F3988" w:rsidRDefault="00C63102" w:rsidP="00C63102">
            <w:pPr>
              <w:pStyle w:val="ListParagraph"/>
              <w:jc w:val="both"/>
              <w:rPr>
                <w:rFonts w:ascii="Aptos Display" w:hAnsi="Aptos Display" w:cstheme="minorHAnsi"/>
                <w:sz w:val="20"/>
                <w:szCs w:val="20"/>
              </w:rPr>
            </w:pPr>
          </w:p>
          <w:p w14:paraId="1EA319B4" w14:textId="5E385C13"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To champion best practice in this area, demonstrating teaching skills and leadership qualities necessary to command respect, and encourage commitment to raising standards.</w:t>
            </w:r>
          </w:p>
          <w:p w14:paraId="6B54BC8C" w14:textId="77777777" w:rsidR="00C63102" w:rsidRPr="009F3988" w:rsidRDefault="00C63102" w:rsidP="00C63102">
            <w:pPr>
              <w:pStyle w:val="ListParagraph"/>
              <w:jc w:val="both"/>
              <w:rPr>
                <w:rFonts w:ascii="Aptos Display" w:hAnsi="Aptos Display" w:cstheme="minorHAnsi"/>
                <w:sz w:val="20"/>
                <w:szCs w:val="20"/>
              </w:rPr>
            </w:pPr>
          </w:p>
          <w:p w14:paraId="721DCDC7" w14:textId="1179E926"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Scrutinise and monitor the performance and effectiveness of the team in delivering the </w:t>
            </w:r>
            <w:proofErr w:type="gramStart"/>
            <w:r w:rsidRPr="009F3988">
              <w:rPr>
                <w:rFonts w:ascii="Aptos Display" w:hAnsi="Aptos Display" w:cstheme="minorHAnsi"/>
                <w:sz w:val="20"/>
                <w:szCs w:val="20"/>
              </w:rPr>
              <w:t>School’s</w:t>
            </w:r>
            <w:proofErr w:type="gramEnd"/>
            <w:r w:rsidRPr="009F3988">
              <w:rPr>
                <w:rFonts w:ascii="Aptos Display" w:hAnsi="Aptos Display" w:cstheme="minorHAnsi"/>
                <w:sz w:val="20"/>
                <w:szCs w:val="20"/>
              </w:rPr>
              <w:t xml:space="preserve"> aims and objectives.</w:t>
            </w:r>
          </w:p>
          <w:p w14:paraId="6DB88926" w14:textId="77777777" w:rsidR="00C63102" w:rsidRPr="009F3988" w:rsidRDefault="00C63102" w:rsidP="00C63102">
            <w:pPr>
              <w:pStyle w:val="ListParagraph"/>
              <w:rPr>
                <w:rFonts w:ascii="Aptos Display" w:hAnsi="Aptos Display" w:cstheme="minorHAnsi"/>
                <w:sz w:val="20"/>
                <w:szCs w:val="20"/>
              </w:rPr>
            </w:pPr>
          </w:p>
          <w:p w14:paraId="7C6C3EC1" w14:textId="06B9C849"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Play a major role in the </w:t>
            </w:r>
            <w:proofErr w:type="gramStart"/>
            <w:r w:rsidRPr="009F3988">
              <w:rPr>
                <w:rFonts w:ascii="Aptos Display" w:hAnsi="Aptos Display" w:cstheme="minorHAnsi"/>
                <w:sz w:val="20"/>
                <w:szCs w:val="20"/>
              </w:rPr>
              <w:t>School’s</w:t>
            </w:r>
            <w:proofErr w:type="gramEnd"/>
            <w:r w:rsidRPr="009F3988">
              <w:rPr>
                <w:rFonts w:ascii="Aptos Display" w:hAnsi="Aptos Display" w:cstheme="minorHAnsi"/>
                <w:sz w:val="20"/>
                <w:szCs w:val="20"/>
              </w:rPr>
              <w:t xml:space="preserve"> middle management structure, assisting the Headteacher in creating a vision, sense of purpose and pride about the team and its work.</w:t>
            </w:r>
          </w:p>
          <w:p w14:paraId="4047E576" w14:textId="77777777" w:rsidR="00C63102" w:rsidRPr="009F3988" w:rsidRDefault="00C63102" w:rsidP="00C63102">
            <w:pPr>
              <w:pStyle w:val="ListParagraph"/>
              <w:rPr>
                <w:rFonts w:ascii="Aptos Display" w:hAnsi="Aptos Display" w:cstheme="minorHAnsi"/>
                <w:sz w:val="20"/>
                <w:szCs w:val="20"/>
              </w:rPr>
            </w:pPr>
          </w:p>
          <w:p w14:paraId="5FB06EDE" w14:textId="2899CE0D"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Contribute to </w:t>
            </w:r>
            <w:proofErr w:type="spellStart"/>
            <w:r w:rsidRPr="009F3988">
              <w:rPr>
                <w:rFonts w:ascii="Aptos Display" w:hAnsi="Aptos Display" w:cstheme="minorHAnsi"/>
                <w:sz w:val="20"/>
                <w:szCs w:val="20"/>
              </w:rPr>
              <w:t>self evaluation</w:t>
            </w:r>
            <w:proofErr w:type="spellEnd"/>
            <w:r w:rsidRPr="009F3988">
              <w:rPr>
                <w:rFonts w:ascii="Aptos Display" w:hAnsi="Aptos Display" w:cstheme="minorHAnsi"/>
                <w:sz w:val="20"/>
                <w:szCs w:val="20"/>
              </w:rPr>
              <w:t xml:space="preserve"> activities and ensure the team contributes towards the setting of targets and works towards achieving them.</w:t>
            </w:r>
          </w:p>
          <w:p w14:paraId="65ABC93A" w14:textId="77777777" w:rsidR="00C63102" w:rsidRPr="009F3988" w:rsidRDefault="00C63102" w:rsidP="00C63102">
            <w:pPr>
              <w:pStyle w:val="ListParagraph"/>
              <w:rPr>
                <w:rFonts w:ascii="Aptos Display" w:hAnsi="Aptos Display" w:cstheme="minorHAnsi"/>
                <w:sz w:val="20"/>
                <w:szCs w:val="20"/>
              </w:rPr>
            </w:pPr>
          </w:p>
          <w:p w14:paraId="0E9A2520" w14:textId="6AA923A2"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Demonstrate strong leadership as a middle manager, through strategic and analytical capabilities, in the development of all aspects of the </w:t>
            </w:r>
            <w:proofErr w:type="gramStart"/>
            <w:r w:rsidRPr="009F3988">
              <w:rPr>
                <w:rFonts w:ascii="Aptos Display" w:hAnsi="Aptos Display" w:cstheme="minorHAnsi"/>
                <w:sz w:val="20"/>
                <w:szCs w:val="20"/>
              </w:rPr>
              <w:t>School</w:t>
            </w:r>
            <w:proofErr w:type="gramEnd"/>
            <w:r w:rsidRPr="009F3988">
              <w:rPr>
                <w:rFonts w:ascii="Aptos Display" w:hAnsi="Aptos Display" w:cstheme="minorHAnsi"/>
                <w:sz w:val="20"/>
                <w:szCs w:val="20"/>
              </w:rPr>
              <w:t>, including its policies and their implementation</w:t>
            </w:r>
          </w:p>
          <w:p w14:paraId="78F59F84" w14:textId="77777777" w:rsidR="00461271" w:rsidRPr="009F3988" w:rsidRDefault="00461271" w:rsidP="00C861E0">
            <w:pPr>
              <w:rPr>
                <w:rFonts w:ascii="Aptos Display" w:hAnsi="Aptos Display" w:cstheme="minorHAnsi"/>
                <w:sz w:val="20"/>
                <w:szCs w:val="20"/>
              </w:rPr>
            </w:pPr>
          </w:p>
          <w:p w14:paraId="1A65D70F" w14:textId="17DB4CA6"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Lead, direct and develop staff for the continuous improvements in the quality of teaching and learning by motivating and enabling colleagues to share best practice across the Team.</w:t>
            </w:r>
          </w:p>
          <w:p w14:paraId="3F02C5A3" w14:textId="77777777" w:rsidR="00461271" w:rsidRPr="009F3988" w:rsidRDefault="00461271" w:rsidP="00DE5038">
            <w:pPr>
              <w:rPr>
                <w:rFonts w:ascii="Aptos Display" w:hAnsi="Aptos Display" w:cstheme="minorHAnsi"/>
                <w:sz w:val="20"/>
                <w:szCs w:val="20"/>
              </w:rPr>
            </w:pPr>
          </w:p>
          <w:p w14:paraId="38840CD9" w14:textId="0A6B2A20"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Develop and maintain effective methods of communication with the Headteacher, SLT, other staff, pupils, parents, governors, external agencies and the wider community (including business and industry), etc.</w:t>
            </w:r>
          </w:p>
          <w:p w14:paraId="523D6323" w14:textId="77777777" w:rsidR="00BA0AE7" w:rsidRPr="009F3988" w:rsidRDefault="00BA0AE7" w:rsidP="00945DEE">
            <w:pPr>
              <w:jc w:val="both"/>
              <w:rPr>
                <w:rFonts w:ascii="Aptos Display" w:hAnsi="Aptos Display" w:cstheme="minorHAnsi"/>
                <w:sz w:val="20"/>
                <w:szCs w:val="20"/>
              </w:rPr>
            </w:pPr>
          </w:p>
          <w:p w14:paraId="5EF5BC5E" w14:textId="6406E065"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Implement an ambitious, </w:t>
            </w:r>
            <w:r w:rsidR="00AA5618" w:rsidRPr="009F3988">
              <w:rPr>
                <w:rFonts w:ascii="Aptos Display" w:hAnsi="Aptos Display" w:cstheme="minorHAnsi"/>
                <w:sz w:val="20"/>
                <w:szCs w:val="20"/>
              </w:rPr>
              <w:t>well-articulated</w:t>
            </w:r>
            <w:r w:rsidRPr="009F3988">
              <w:rPr>
                <w:rFonts w:ascii="Aptos Display" w:hAnsi="Aptos Display" w:cstheme="minorHAnsi"/>
                <w:sz w:val="20"/>
                <w:szCs w:val="20"/>
              </w:rPr>
              <w:t xml:space="preserve"> and carefully sequenced curriculum.</w:t>
            </w:r>
          </w:p>
          <w:p w14:paraId="5C73314C" w14:textId="77777777" w:rsidR="00AA5618" w:rsidRPr="009F3988" w:rsidRDefault="00AA5618" w:rsidP="00AA5618">
            <w:pPr>
              <w:jc w:val="both"/>
              <w:rPr>
                <w:rFonts w:ascii="Aptos Display" w:hAnsi="Aptos Display" w:cstheme="minorHAnsi"/>
                <w:sz w:val="20"/>
                <w:szCs w:val="20"/>
              </w:rPr>
            </w:pPr>
          </w:p>
          <w:p w14:paraId="371A5211" w14:textId="7B32CD6C"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Develop comprehensive schemes of work which provide a rich experience for </w:t>
            </w:r>
            <w:r w:rsidR="00AA5618" w:rsidRPr="009F3988">
              <w:rPr>
                <w:rFonts w:ascii="Aptos Display" w:hAnsi="Aptos Display" w:cstheme="minorHAnsi"/>
                <w:sz w:val="20"/>
                <w:szCs w:val="20"/>
              </w:rPr>
              <w:t>pupils and</w:t>
            </w:r>
            <w:r w:rsidRPr="009F3988">
              <w:rPr>
                <w:rFonts w:ascii="Aptos Display" w:hAnsi="Aptos Display" w:cstheme="minorHAnsi"/>
                <w:sz w:val="20"/>
                <w:szCs w:val="20"/>
              </w:rPr>
              <w:t xml:space="preserve"> incorporate a variety of assessment methods at key points to enable accurate judgements on pupil progress.</w:t>
            </w:r>
          </w:p>
          <w:p w14:paraId="1F995A3B" w14:textId="77777777" w:rsidR="00323540" w:rsidRPr="009F3988" w:rsidRDefault="00323540" w:rsidP="00AA5618">
            <w:pPr>
              <w:rPr>
                <w:rFonts w:ascii="Aptos Display" w:hAnsi="Aptos Display" w:cstheme="minorHAnsi"/>
                <w:sz w:val="20"/>
                <w:szCs w:val="20"/>
              </w:rPr>
            </w:pPr>
          </w:p>
          <w:p w14:paraId="193FF827" w14:textId="168C6E4D"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Monitor and evaluate the teaching in the team; take the initiative in identifying strategies to support consistency of practice, collaboration, reflection and be a lead practitioner in the team.</w:t>
            </w:r>
          </w:p>
          <w:p w14:paraId="1C44C78B" w14:textId="77777777" w:rsidR="00323540" w:rsidRPr="009F3988" w:rsidRDefault="00323540" w:rsidP="00AA5618">
            <w:pPr>
              <w:rPr>
                <w:rFonts w:ascii="Aptos Display" w:hAnsi="Aptos Display" w:cstheme="minorHAnsi"/>
                <w:sz w:val="20"/>
                <w:szCs w:val="20"/>
              </w:rPr>
            </w:pPr>
          </w:p>
          <w:p w14:paraId="441708C0" w14:textId="6F0EEE95" w:rsidR="00323540"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Work with the Learning Support Team to ensure IEPs are used to set subject-specific targets, and match curricular materials and approaches to pupil needs.</w:t>
            </w:r>
          </w:p>
          <w:p w14:paraId="6DDC8A4E" w14:textId="77777777" w:rsidR="00323540" w:rsidRPr="009F3988" w:rsidRDefault="00323540" w:rsidP="00C63102">
            <w:pPr>
              <w:jc w:val="both"/>
              <w:rPr>
                <w:rFonts w:ascii="Aptos Display" w:hAnsi="Aptos Display" w:cstheme="minorHAnsi"/>
                <w:b/>
                <w:bCs/>
                <w:sz w:val="20"/>
                <w:szCs w:val="20"/>
              </w:rPr>
            </w:pPr>
          </w:p>
          <w:p w14:paraId="151B3483" w14:textId="5890BDA2"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Communicate daily with team members, making positive and constructive comments about work and pupil progress and keeping up to date with personal information, wider aspects of the school agenda, recreation opportunities and enjoyment and professional development.</w:t>
            </w:r>
          </w:p>
          <w:p w14:paraId="730525C6" w14:textId="77777777" w:rsidR="00323540" w:rsidRPr="009F3988" w:rsidRDefault="00323540" w:rsidP="00323540">
            <w:pPr>
              <w:pStyle w:val="ListParagraph"/>
              <w:jc w:val="both"/>
              <w:rPr>
                <w:rFonts w:ascii="Aptos Display" w:hAnsi="Aptos Display" w:cstheme="minorHAnsi"/>
                <w:sz w:val="20"/>
                <w:szCs w:val="20"/>
              </w:rPr>
            </w:pPr>
          </w:p>
          <w:p w14:paraId="4FBA38EA" w14:textId="51552214"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Meet regularly and work with the line managers for professional support and develop effective team management.</w:t>
            </w:r>
          </w:p>
          <w:p w14:paraId="15BF3598" w14:textId="77777777" w:rsidR="00323540" w:rsidRPr="009F3988" w:rsidRDefault="00323540" w:rsidP="00323540">
            <w:pPr>
              <w:pStyle w:val="ListParagraph"/>
              <w:rPr>
                <w:rFonts w:ascii="Aptos Display" w:hAnsi="Aptos Display" w:cstheme="minorHAnsi"/>
                <w:sz w:val="20"/>
                <w:szCs w:val="20"/>
              </w:rPr>
            </w:pPr>
          </w:p>
          <w:p w14:paraId="3626531B" w14:textId="7A6CB6B1"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Work closely with the SLT to promote the successful image of the school in the community.</w:t>
            </w:r>
          </w:p>
          <w:p w14:paraId="6A23046A" w14:textId="77777777" w:rsidR="00323540" w:rsidRPr="009F3988" w:rsidRDefault="00323540" w:rsidP="00323540">
            <w:pPr>
              <w:pStyle w:val="ListParagraph"/>
              <w:rPr>
                <w:rFonts w:ascii="Aptos Display" w:hAnsi="Aptos Display" w:cstheme="minorHAnsi"/>
                <w:sz w:val="20"/>
                <w:szCs w:val="20"/>
              </w:rPr>
            </w:pPr>
          </w:p>
          <w:p w14:paraId="04D529D6" w14:textId="00B86E2D" w:rsidR="00323540"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Oversee and monitor the accuracy of exam entries and dates and work effectively with the exam officer.</w:t>
            </w:r>
          </w:p>
          <w:p w14:paraId="176AB5FE" w14:textId="77777777" w:rsidR="00323540" w:rsidRPr="009F3988" w:rsidRDefault="00323540" w:rsidP="00C63102">
            <w:pPr>
              <w:jc w:val="both"/>
              <w:rPr>
                <w:rFonts w:ascii="Aptos Display" w:hAnsi="Aptos Display" w:cstheme="minorHAnsi"/>
                <w:b/>
                <w:bCs/>
                <w:sz w:val="20"/>
                <w:szCs w:val="20"/>
              </w:rPr>
            </w:pPr>
          </w:p>
          <w:p w14:paraId="0A150E17" w14:textId="3C8DA762"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In conjunction with the line manager, take responsibility for personal professional development, keeping </w:t>
            </w:r>
            <w:proofErr w:type="gramStart"/>
            <w:r w:rsidRPr="009F3988">
              <w:rPr>
                <w:rFonts w:ascii="Aptos Display" w:hAnsi="Aptos Display" w:cstheme="minorHAnsi"/>
                <w:sz w:val="20"/>
                <w:szCs w:val="20"/>
              </w:rPr>
              <w:t>up-to-date</w:t>
            </w:r>
            <w:proofErr w:type="gramEnd"/>
            <w:r w:rsidRPr="009F3988">
              <w:rPr>
                <w:rFonts w:ascii="Aptos Display" w:hAnsi="Aptos Display" w:cstheme="minorHAnsi"/>
                <w:sz w:val="20"/>
                <w:szCs w:val="20"/>
              </w:rPr>
              <w:t xml:space="preserve"> with research and developments in teaching pedagogy and changes in the School Curriculum, which may lead to improvements in teaching and learning.</w:t>
            </w:r>
          </w:p>
          <w:p w14:paraId="38151242" w14:textId="77777777" w:rsidR="00323540" w:rsidRPr="009F3988" w:rsidRDefault="00323540" w:rsidP="00323540">
            <w:pPr>
              <w:pStyle w:val="ListParagraph"/>
              <w:jc w:val="both"/>
              <w:rPr>
                <w:rFonts w:ascii="Aptos Display" w:hAnsi="Aptos Display" w:cstheme="minorHAnsi"/>
                <w:sz w:val="20"/>
                <w:szCs w:val="20"/>
              </w:rPr>
            </w:pPr>
          </w:p>
          <w:p w14:paraId="59947C01" w14:textId="3A432B2B" w:rsidR="00323540"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Undertake any necessary professional development as identified in the School Improvement Plan taking full advantage of any relevant training and development available.</w:t>
            </w:r>
          </w:p>
          <w:p w14:paraId="58B7D87D" w14:textId="77777777" w:rsidR="00323540" w:rsidRPr="009F3988" w:rsidRDefault="00323540" w:rsidP="00C63102">
            <w:pPr>
              <w:jc w:val="both"/>
              <w:rPr>
                <w:rFonts w:ascii="Aptos Display" w:hAnsi="Aptos Display" w:cstheme="minorHAnsi"/>
                <w:b/>
                <w:bCs/>
                <w:sz w:val="20"/>
                <w:szCs w:val="20"/>
              </w:rPr>
            </w:pPr>
          </w:p>
          <w:p w14:paraId="28AAEFF6" w14:textId="16CDC0A6"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 xml:space="preserve">Contribute to, and take a leading role in, the provision of </w:t>
            </w:r>
            <w:r w:rsidR="003464AE" w:rsidRPr="009F3988">
              <w:rPr>
                <w:rFonts w:ascii="Aptos Display" w:hAnsi="Aptos Display" w:cstheme="minorHAnsi"/>
                <w:sz w:val="20"/>
                <w:szCs w:val="20"/>
              </w:rPr>
              <w:t>high-quality</w:t>
            </w:r>
            <w:r w:rsidRPr="009F3988">
              <w:rPr>
                <w:rFonts w:ascii="Aptos Display" w:hAnsi="Aptos Display" w:cstheme="minorHAnsi"/>
                <w:sz w:val="20"/>
                <w:szCs w:val="20"/>
              </w:rPr>
              <w:t xml:space="preserve"> professional development through an effective Performance Management programme, making use of, where appropriate, other sources of expertise, e.g. LAs, outside training agencies, etc.</w:t>
            </w:r>
          </w:p>
          <w:p w14:paraId="0A1F26FB" w14:textId="77777777" w:rsidR="00323540" w:rsidRPr="009F3988" w:rsidRDefault="00323540" w:rsidP="003464AE">
            <w:pPr>
              <w:rPr>
                <w:rFonts w:ascii="Aptos Display" w:hAnsi="Aptos Display" w:cstheme="minorHAnsi"/>
                <w:sz w:val="20"/>
                <w:szCs w:val="20"/>
              </w:rPr>
            </w:pPr>
          </w:p>
          <w:p w14:paraId="4B22B107" w14:textId="2C62085C"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Carry out appraisal of certain teachers and teacher assistants as required by the Performance Management programme and use the process to develop the personal and professional effectiveness of each member of staff to engage all employees.</w:t>
            </w:r>
          </w:p>
          <w:p w14:paraId="1637BEB4" w14:textId="77777777" w:rsidR="00323540" w:rsidRPr="009F3988" w:rsidRDefault="00323540" w:rsidP="00323540">
            <w:pPr>
              <w:pStyle w:val="ListParagraph"/>
              <w:rPr>
                <w:rFonts w:ascii="Aptos Display" w:hAnsi="Aptos Display" w:cstheme="minorHAnsi"/>
                <w:sz w:val="20"/>
                <w:szCs w:val="20"/>
              </w:rPr>
            </w:pPr>
          </w:p>
          <w:p w14:paraId="0CEE24C6" w14:textId="068F41AA"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Assist the Headteacher, by providing relevant evidence as requested, in assessing staff for Threshold and beyond.</w:t>
            </w:r>
          </w:p>
          <w:p w14:paraId="7BDB9593" w14:textId="77777777" w:rsidR="00323540" w:rsidRPr="009F3988" w:rsidRDefault="00323540" w:rsidP="00323540">
            <w:pPr>
              <w:pStyle w:val="ListParagraph"/>
              <w:rPr>
                <w:rFonts w:ascii="Aptos Display" w:hAnsi="Aptos Display" w:cstheme="minorHAnsi"/>
                <w:sz w:val="20"/>
                <w:szCs w:val="20"/>
              </w:rPr>
            </w:pPr>
          </w:p>
          <w:p w14:paraId="2705817E" w14:textId="62B40438"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Through a process of monitoring and evaluation, within the School Improvement Plan context and Performance Management system, establish the professional development focus for the coming year for each member of the Team.</w:t>
            </w:r>
          </w:p>
          <w:p w14:paraId="13313E62" w14:textId="77777777" w:rsidR="00323540" w:rsidRPr="009F3988" w:rsidRDefault="00323540" w:rsidP="00323540">
            <w:pPr>
              <w:pStyle w:val="ListParagraph"/>
              <w:rPr>
                <w:rFonts w:ascii="Aptos Display" w:hAnsi="Aptos Display" w:cstheme="minorHAnsi"/>
                <w:sz w:val="20"/>
                <w:szCs w:val="20"/>
              </w:rPr>
            </w:pPr>
          </w:p>
          <w:p w14:paraId="19459624" w14:textId="296F8139"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lastRenderedPageBreak/>
              <w:t>Manage a range of learning styles and pace of learning within the Team and provide colleagues with differentiated learning opportunities and techniques and support as appropriate.</w:t>
            </w:r>
          </w:p>
          <w:p w14:paraId="0D366661" w14:textId="77777777" w:rsidR="00323540" w:rsidRPr="009F3988" w:rsidRDefault="00323540" w:rsidP="00323540">
            <w:pPr>
              <w:pStyle w:val="ListParagraph"/>
              <w:rPr>
                <w:rFonts w:ascii="Aptos Display" w:hAnsi="Aptos Display" w:cstheme="minorHAnsi"/>
                <w:sz w:val="20"/>
                <w:szCs w:val="20"/>
              </w:rPr>
            </w:pPr>
          </w:p>
          <w:p w14:paraId="1D9DB4FA" w14:textId="3C3D87E3"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Meet regularly with colleagues to discuss, review and monitor progress made in implementing change.</w:t>
            </w:r>
          </w:p>
          <w:p w14:paraId="3D5BBFD3" w14:textId="77777777" w:rsidR="00323540" w:rsidRPr="009F3988" w:rsidRDefault="00323540" w:rsidP="00323540">
            <w:pPr>
              <w:pStyle w:val="ListParagraph"/>
              <w:rPr>
                <w:rFonts w:ascii="Aptos Display" w:hAnsi="Aptos Display" w:cstheme="minorHAnsi"/>
                <w:sz w:val="20"/>
                <w:szCs w:val="20"/>
              </w:rPr>
            </w:pPr>
          </w:p>
          <w:p w14:paraId="4634A2C0" w14:textId="71D336FB"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Assist staff to identify existing knowledge and practice, guide professional learning by identifying success criteria, and support the process through a programme of reflective practice.</w:t>
            </w:r>
          </w:p>
          <w:p w14:paraId="214DAD28" w14:textId="77777777" w:rsidR="00693A04" w:rsidRPr="009F3988" w:rsidRDefault="00693A04" w:rsidP="00693A04">
            <w:pPr>
              <w:jc w:val="both"/>
              <w:rPr>
                <w:rFonts w:ascii="Aptos Display" w:hAnsi="Aptos Display" w:cstheme="minorHAnsi"/>
                <w:sz w:val="20"/>
                <w:szCs w:val="20"/>
              </w:rPr>
            </w:pPr>
          </w:p>
          <w:p w14:paraId="0F605B96" w14:textId="77777777" w:rsidR="00693A04" w:rsidRPr="009F3988" w:rsidRDefault="00693A04" w:rsidP="00693A04">
            <w:pPr>
              <w:jc w:val="both"/>
              <w:rPr>
                <w:rFonts w:ascii="Aptos Display" w:hAnsi="Aptos Display" w:cstheme="minorHAnsi"/>
                <w:sz w:val="20"/>
                <w:szCs w:val="20"/>
              </w:rPr>
            </w:pPr>
          </w:p>
          <w:p w14:paraId="3F455EDF" w14:textId="77777777" w:rsidR="00C63102" w:rsidRPr="009F3988" w:rsidRDefault="00C63102" w:rsidP="009F3988">
            <w:pPr>
              <w:jc w:val="both"/>
              <w:rPr>
                <w:rFonts w:ascii="Aptos Display" w:hAnsi="Aptos Display" w:cstheme="minorHAnsi"/>
                <w:b/>
                <w:bCs/>
                <w:sz w:val="20"/>
                <w:szCs w:val="20"/>
              </w:rPr>
            </w:pPr>
            <w:r w:rsidRPr="009F3988">
              <w:rPr>
                <w:rFonts w:ascii="Aptos Display" w:hAnsi="Aptos Display" w:cstheme="minorHAnsi"/>
                <w:b/>
                <w:bCs/>
                <w:sz w:val="20"/>
                <w:szCs w:val="20"/>
              </w:rPr>
              <w:t>ADDITIONAL RESPONSIBILITIES</w:t>
            </w:r>
          </w:p>
          <w:p w14:paraId="4B835BFF" w14:textId="77777777" w:rsidR="00693A04" w:rsidRPr="009F3988" w:rsidRDefault="00693A04" w:rsidP="00C63102">
            <w:pPr>
              <w:jc w:val="both"/>
              <w:rPr>
                <w:rFonts w:ascii="Aptos Display" w:hAnsi="Aptos Display" w:cstheme="minorHAnsi"/>
                <w:sz w:val="20"/>
                <w:szCs w:val="20"/>
              </w:rPr>
            </w:pPr>
          </w:p>
          <w:p w14:paraId="63555FE9" w14:textId="1B92F598" w:rsidR="00C63102" w:rsidRPr="009F3988" w:rsidRDefault="00C63102" w:rsidP="008E2CD5">
            <w:pPr>
              <w:pStyle w:val="ListParagraph"/>
              <w:numPr>
                <w:ilvl w:val="0"/>
                <w:numId w:val="5"/>
              </w:numPr>
              <w:jc w:val="both"/>
              <w:rPr>
                <w:rFonts w:ascii="Aptos Display" w:hAnsi="Aptos Display" w:cstheme="minorHAnsi"/>
                <w:sz w:val="20"/>
                <w:szCs w:val="20"/>
              </w:rPr>
            </w:pPr>
            <w:r w:rsidRPr="009F3988">
              <w:rPr>
                <w:rFonts w:ascii="Aptos Display" w:hAnsi="Aptos Display" w:cstheme="minorHAnsi"/>
                <w:sz w:val="20"/>
                <w:szCs w:val="20"/>
              </w:rPr>
              <w:t>Undertake any tasks reasonably requested by the Headteacher</w:t>
            </w:r>
          </w:p>
          <w:p w14:paraId="0622F311" w14:textId="77777777" w:rsidR="00C63102" w:rsidRPr="009F3988" w:rsidRDefault="00C63102" w:rsidP="0050588B">
            <w:pPr>
              <w:jc w:val="both"/>
              <w:rPr>
                <w:rFonts w:ascii="Aptos Display" w:hAnsi="Aptos Display" w:cstheme="minorHAnsi"/>
                <w:sz w:val="20"/>
                <w:szCs w:val="20"/>
              </w:rPr>
            </w:pPr>
          </w:p>
          <w:p w14:paraId="30F36A3C" w14:textId="02A97428" w:rsidR="00D37E1A" w:rsidRPr="009F3988" w:rsidRDefault="00D37E1A" w:rsidP="008222AA">
            <w:pPr>
              <w:ind w:left="567" w:hanging="567"/>
              <w:contextualSpacing/>
              <w:jc w:val="both"/>
              <w:rPr>
                <w:rFonts w:ascii="Aptos Display" w:hAnsi="Aptos Display" w:cstheme="minorHAnsi"/>
                <w:sz w:val="20"/>
              </w:rPr>
            </w:pPr>
          </w:p>
        </w:tc>
      </w:tr>
      <w:tr w:rsidR="003C3FA3" w:rsidRPr="009F3988" w14:paraId="0A693126" w14:textId="77777777" w:rsidTr="009E2F4D">
        <w:tc>
          <w:tcPr>
            <w:tcW w:w="9016" w:type="dxa"/>
          </w:tcPr>
          <w:p w14:paraId="388B88CA" w14:textId="77777777" w:rsidR="00D37E1A" w:rsidRPr="009F3988" w:rsidRDefault="00D37E1A">
            <w:pPr>
              <w:rPr>
                <w:rFonts w:ascii="Aptos Display" w:hAnsi="Aptos Display" w:cstheme="minorHAnsi"/>
                <w:b/>
                <w:sz w:val="20"/>
                <w:szCs w:val="20"/>
              </w:rPr>
            </w:pPr>
          </w:p>
          <w:p w14:paraId="2E79AC96" w14:textId="49B825B6" w:rsidR="003C3FA3" w:rsidRPr="009F3988" w:rsidRDefault="003C3FA3">
            <w:pPr>
              <w:rPr>
                <w:rFonts w:ascii="Aptos Display" w:hAnsi="Aptos Display" w:cstheme="minorHAnsi"/>
                <w:b/>
                <w:sz w:val="20"/>
                <w:szCs w:val="20"/>
              </w:rPr>
            </w:pPr>
            <w:r w:rsidRPr="009F3988">
              <w:rPr>
                <w:rFonts w:ascii="Aptos Display" w:hAnsi="Aptos Display" w:cstheme="minorHAnsi"/>
                <w:b/>
                <w:sz w:val="20"/>
                <w:szCs w:val="20"/>
              </w:rPr>
              <w:t>SAFEGUARDING</w:t>
            </w:r>
          </w:p>
          <w:p w14:paraId="24D77C94" w14:textId="77777777" w:rsidR="003C3FA3" w:rsidRPr="009F3988" w:rsidRDefault="003C3FA3" w:rsidP="003C3FA3">
            <w:pPr>
              <w:widowControl w:val="0"/>
              <w:spacing w:before="120"/>
              <w:jc w:val="both"/>
              <w:outlineLvl w:val="0"/>
              <w:rPr>
                <w:rFonts w:ascii="Aptos Display" w:eastAsia="Arial Unicode MS" w:hAnsi="Aptos Display" w:cstheme="minorHAnsi"/>
                <w:color w:val="000000"/>
                <w:sz w:val="20"/>
                <w:szCs w:val="20"/>
                <w:u w:color="000000"/>
                <w:lang w:eastAsia="en-GB"/>
              </w:rPr>
            </w:pPr>
            <w:r w:rsidRPr="009F3988">
              <w:rPr>
                <w:rFonts w:ascii="Aptos Display" w:eastAsia="Arial Unicode MS" w:hAnsi="Aptos Display" w:cstheme="minorHAnsi"/>
                <w:color w:val="000000"/>
                <w:sz w:val="20"/>
                <w:szCs w:val="20"/>
                <w:u w:color="000000"/>
                <w:lang w:eastAsia="en-GB"/>
              </w:rPr>
              <w:t xml:space="preserve">Unity Schools Partnership is committed to safeguarding and </w:t>
            </w:r>
            <w:proofErr w:type="gramStart"/>
            <w:r w:rsidRPr="009F3988">
              <w:rPr>
                <w:rFonts w:ascii="Aptos Display" w:eastAsia="Arial Unicode MS" w:hAnsi="Aptos Display" w:cstheme="minorHAnsi"/>
                <w:color w:val="000000"/>
                <w:sz w:val="20"/>
                <w:szCs w:val="20"/>
                <w:u w:color="000000"/>
                <w:lang w:eastAsia="en-GB"/>
              </w:rPr>
              <w:t>promoting the welfare of children and young persons at all times</w:t>
            </w:r>
            <w:proofErr w:type="gramEnd"/>
            <w:r w:rsidRPr="009F3988">
              <w:rPr>
                <w:rFonts w:ascii="Aptos Display" w:eastAsia="Arial Unicode MS" w:hAnsi="Aptos Display" w:cstheme="minorHAnsi"/>
                <w:color w:val="000000"/>
                <w:sz w:val="20"/>
                <w:szCs w:val="20"/>
                <w:u w:color="000000"/>
                <w:lang w:eastAsia="en-GB"/>
              </w:rPr>
              <w:t xml:space="preserve">.  </w:t>
            </w:r>
          </w:p>
          <w:p w14:paraId="4251064C" w14:textId="77777777" w:rsidR="003C3FA3" w:rsidRPr="009F3988" w:rsidRDefault="003C3FA3" w:rsidP="003C3FA3">
            <w:pPr>
              <w:widowControl w:val="0"/>
              <w:spacing w:before="120"/>
              <w:jc w:val="both"/>
              <w:outlineLvl w:val="0"/>
              <w:rPr>
                <w:rFonts w:ascii="Aptos Display" w:eastAsia="Arial Unicode MS" w:hAnsi="Aptos Display" w:cstheme="minorHAnsi"/>
                <w:color w:val="000000"/>
                <w:sz w:val="20"/>
                <w:szCs w:val="20"/>
                <w:u w:color="000000"/>
                <w:lang w:eastAsia="en-GB"/>
              </w:rPr>
            </w:pPr>
            <w:r w:rsidRPr="009F3988">
              <w:rPr>
                <w:rFonts w:ascii="Aptos Display" w:eastAsia="Arial Unicode MS" w:hAnsi="Aptos Display" w:cstheme="minorHAnsi"/>
                <w:color w:val="000000"/>
                <w:sz w:val="20"/>
                <w:szCs w:val="20"/>
                <w:u w:color="000000"/>
                <w:lang w:eastAsia="en-GB"/>
              </w:rPr>
              <w:t xml:space="preserve">The post holder, under the guidance of the Headteacher, will be responsible for promoting and safeguarding the welfare of all children with whom he/she comes into contact, in accordance with the Trust’s and the school’s safeguarding policies. The post holder is required to obtain a satisfactory Enhanced Disclosure from the Disclosure and Barring Service (DBS).   </w:t>
            </w:r>
          </w:p>
          <w:p w14:paraId="2A6BF380" w14:textId="4D048AE3" w:rsidR="003C3FA3" w:rsidRPr="009F3988" w:rsidRDefault="003C3FA3" w:rsidP="003C3FA3">
            <w:pPr>
              <w:widowControl w:val="0"/>
              <w:spacing w:before="120"/>
              <w:jc w:val="both"/>
              <w:outlineLvl w:val="0"/>
              <w:rPr>
                <w:rFonts w:ascii="Aptos Display" w:hAnsi="Aptos Display" w:cstheme="minorHAnsi"/>
                <w:sz w:val="20"/>
                <w:szCs w:val="20"/>
              </w:rPr>
            </w:pPr>
          </w:p>
        </w:tc>
      </w:tr>
      <w:tr w:rsidR="009E2F4D" w14:paraId="65A24715" w14:textId="77777777" w:rsidTr="009E2F4D">
        <w:tc>
          <w:tcPr>
            <w:tcW w:w="9016" w:type="dxa"/>
          </w:tcPr>
          <w:p w14:paraId="268B6511" w14:textId="22FF476D" w:rsidR="009E2F4D" w:rsidRPr="009E2F4D" w:rsidRDefault="009E2F4D" w:rsidP="009E2F4D">
            <w:pPr>
              <w:rPr>
                <w:rFonts w:ascii="Aptos Display" w:eastAsia="Times New Roman" w:hAnsi="Aptos Display" w:cstheme="minorHAnsi"/>
                <w:b/>
                <w:bCs/>
                <w:color w:val="222222"/>
                <w:sz w:val="20"/>
                <w:szCs w:val="20"/>
                <w:lang w:eastAsia="en-GB"/>
              </w:rPr>
            </w:pPr>
            <w:r w:rsidRPr="009E2F4D">
              <w:rPr>
                <w:rFonts w:ascii="Aptos Display" w:eastAsia="Times New Roman" w:hAnsi="Aptos Display" w:cstheme="minorHAnsi"/>
                <w:b/>
                <w:bCs/>
                <w:color w:val="222222"/>
                <w:sz w:val="20"/>
                <w:szCs w:val="20"/>
                <w:lang w:eastAsia="en-GB"/>
              </w:rPr>
              <w:t>Unity School Partnership</w:t>
            </w:r>
          </w:p>
          <w:p w14:paraId="3C3DBAA2" w14:textId="77777777" w:rsidR="009E2F4D" w:rsidRDefault="009E2F4D" w:rsidP="009E2F4D">
            <w:pPr>
              <w:rPr>
                <w:rFonts w:ascii="Aptos Display" w:eastAsia="Times New Roman" w:hAnsi="Aptos Display" w:cstheme="minorHAnsi"/>
                <w:color w:val="222222"/>
                <w:sz w:val="20"/>
                <w:szCs w:val="20"/>
                <w:lang w:eastAsia="en-GB"/>
              </w:rPr>
            </w:pPr>
          </w:p>
          <w:p w14:paraId="6E6ED695" w14:textId="4CB0F898" w:rsidR="009E2F4D" w:rsidRPr="009F3988" w:rsidRDefault="009E2F4D" w:rsidP="009E2F4D">
            <w:pPr>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Through geographical hubs of like-minded schools and a vision of excellence that is shared by all, schools smash through barriers to achieve more than others think possible.</w:t>
            </w:r>
          </w:p>
          <w:p w14:paraId="2D2AFA5B" w14:textId="77777777" w:rsidR="009E2F4D" w:rsidRPr="009F3988" w:rsidRDefault="009E2F4D" w:rsidP="009E2F4D">
            <w:pPr>
              <w:numPr>
                <w:ilvl w:val="0"/>
                <w:numId w:val="4"/>
              </w:numPr>
              <w:tabs>
                <w:tab w:val="clear" w:pos="720"/>
                <w:tab w:val="num" w:pos="463"/>
              </w:tabs>
              <w:spacing w:after="160" w:line="259" w:lineRule="auto"/>
              <w:ind w:left="463" w:hanging="284"/>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The vision of Unity Schools Partnership is to achieve the highest standards of education in its primary, secondary and special schools.</w:t>
            </w:r>
          </w:p>
          <w:p w14:paraId="64D34202" w14:textId="77777777" w:rsidR="009E2F4D" w:rsidRPr="009F3988" w:rsidRDefault="009E2F4D" w:rsidP="009E2F4D">
            <w:pPr>
              <w:numPr>
                <w:ilvl w:val="0"/>
                <w:numId w:val="4"/>
              </w:numPr>
              <w:tabs>
                <w:tab w:val="clear" w:pos="720"/>
                <w:tab w:val="num" w:pos="463"/>
              </w:tabs>
              <w:spacing w:before="100" w:beforeAutospacing="1" w:after="160" w:line="259" w:lineRule="auto"/>
              <w:ind w:left="463" w:hanging="284"/>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 xml:space="preserve">It is our intention that all trust schools, and the </w:t>
            </w:r>
            <w:proofErr w:type="gramStart"/>
            <w:r w:rsidRPr="009F3988">
              <w:rPr>
                <w:rFonts w:ascii="Aptos Display" w:eastAsia="Times New Roman" w:hAnsi="Aptos Display" w:cstheme="minorHAnsi"/>
                <w:color w:val="222222"/>
                <w:sz w:val="20"/>
                <w:szCs w:val="20"/>
                <w:lang w:eastAsia="en-GB"/>
              </w:rPr>
              <w:t>trust as a whole, be</w:t>
            </w:r>
            <w:proofErr w:type="gramEnd"/>
            <w:r w:rsidRPr="009F3988">
              <w:rPr>
                <w:rFonts w:ascii="Aptos Display" w:eastAsia="Times New Roman" w:hAnsi="Aptos Display" w:cstheme="minorHAnsi"/>
                <w:color w:val="222222"/>
                <w:sz w:val="20"/>
                <w:szCs w:val="20"/>
                <w:lang w:eastAsia="en-GB"/>
              </w:rPr>
              <w:t xml:space="preserve"> recognised locally and nationally for the exceptional quality of its educational provision.</w:t>
            </w:r>
          </w:p>
          <w:p w14:paraId="17983579" w14:textId="77777777" w:rsidR="009E2F4D" w:rsidRPr="009F3988" w:rsidRDefault="009E2F4D" w:rsidP="009E2F4D">
            <w:pPr>
              <w:numPr>
                <w:ilvl w:val="0"/>
                <w:numId w:val="4"/>
              </w:numPr>
              <w:tabs>
                <w:tab w:val="clear" w:pos="720"/>
                <w:tab w:val="num" w:pos="463"/>
              </w:tabs>
              <w:spacing w:before="100" w:beforeAutospacing="1" w:after="160" w:line="259" w:lineRule="auto"/>
              <w:ind w:left="463" w:hanging="284"/>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We are a family of interdependent schools with a shared ambition to transform lives.</w:t>
            </w:r>
          </w:p>
          <w:p w14:paraId="45482844" w14:textId="77777777" w:rsidR="009E2F4D" w:rsidRPr="009F3988" w:rsidRDefault="009E2F4D" w:rsidP="009E2F4D">
            <w:pPr>
              <w:numPr>
                <w:ilvl w:val="0"/>
                <w:numId w:val="4"/>
              </w:numPr>
              <w:tabs>
                <w:tab w:val="clear" w:pos="720"/>
                <w:tab w:val="num" w:pos="463"/>
              </w:tabs>
              <w:spacing w:before="100" w:beforeAutospacing="1" w:after="160" w:line="259" w:lineRule="auto"/>
              <w:ind w:left="463" w:hanging="284"/>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We are committed to the development of a very high-quality, and evidence-informed, model of how excellence is achieved.</w:t>
            </w:r>
          </w:p>
          <w:p w14:paraId="7C3D9337" w14:textId="77777777" w:rsidR="009E2F4D" w:rsidRPr="009F3988" w:rsidRDefault="009E2F4D" w:rsidP="009E2F4D">
            <w:pPr>
              <w:numPr>
                <w:ilvl w:val="0"/>
                <w:numId w:val="4"/>
              </w:numPr>
              <w:tabs>
                <w:tab w:val="clear" w:pos="720"/>
                <w:tab w:val="num" w:pos="463"/>
              </w:tabs>
              <w:spacing w:before="100" w:beforeAutospacing="1" w:after="160" w:line="259" w:lineRule="auto"/>
              <w:ind w:left="463" w:hanging="284"/>
              <w:rPr>
                <w:rFonts w:ascii="Aptos Display" w:eastAsia="Times New Roman" w:hAnsi="Aptos Display" w:cstheme="minorHAnsi"/>
                <w:color w:val="222222"/>
                <w:sz w:val="20"/>
                <w:szCs w:val="20"/>
                <w:lang w:eastAsia="en-GB"/>
              </w:rPr>
            </w:pPr>
            <w:r w:rsidRPr="009F3988">
              <w:rPr>
                <w:rFonts w:ascii="Aptos Display" w:eastAsia="Times New Roman" w:hAnsi="Aptos Display" w:cstheme="minorHAnsi"/>
                <w:color w:val="222222"/>
                <w:sz w:val="20"/>
                <w:szCs w:val="20"/>
                <w:lang w:eastAsia="en-GB"/>
              </w:rPr>
              <w:t xml:space="preserve">Our work is fostered by geographical hubs of schools in </w:t>
            </w:r>
            <w:proofErr w:type="gramStart"/>
            <w:r w:rsidRPr="009F3988">
              <w:rPr>
                <w:rFonts w:ascii="Aptos Display" w:eastAsia="Times New Roman" w:hAnsi="Aptos Display" w:cstheme="minorHAnsi"/>
                <w:color w:val="222222"/>
                <w:sz w:val="20"/>
                <w:szCs w:val="20"/>
                <w:lang w:eastAsia="en-GB"/>
              </w:rPr>
              <w:t>close proximity</w:t>
            </w:r>
            <w:proofErr w:type="gramEnd"/>
            <w:r w:rsidRPr="009F3988">
              <w:rPr>
                <w:rFonts w:ascii="Aptos Display" w:eastAsia="Times New Roman" w:hAnsi="Aptos Display" w:cstheme="minorHAnsi"/>
                <w:color w:val="222222"/>
                <w:sz w:val="20"/>
                <w:szCs w:val="20"/>
                <w:lang w:eastAsia="en-GB"/>
              </w:rPr>
              <w:t xml:space="preserve"> that understand their specific communities.</w:t>
            </w:r>
          </w:p>
          <w:p w14:paraId="61458F01" w14:textId="77777777" w:rsidR="009E2F4D" w:rsidRDefault="009E2F4D" w:rsidP="009E2F4D">
            <w:pPr>
              <w:pStyle w:val="Default"/>
              <w:jc w:val="both"/>
              <w:rPr>
                <w:rFonts w:ascii="Aptos Display" w:hAnsi="Aptos Display" w:cstheme="minorHAnsi"/>
                <w:color w:val="222222"/>
                <w:sz w:val="20"/>
                <w:szCs w:val="20"/>
              </w:rPr>
            </w:pPr>
            <w:r w:rsidRPr="009F3988">
              <w:rPr>
                <w:rFonts w:ascii="Aptos Display" w:hAnsi="Aptos Display" w:cstheme="minorHAnsi"/>
                <w:color w:val="222222"/>
                <w:sz w:val="20"/>
                <w:szCs w:val="20"/>
              </w:rPr>
              <w:t>The trust expects its work to be characterised by:</w:t>
            </w:r>
          </w:p>
          <w:p w14:paraId="68B98A61" w14:textId="77777777" w:rsidR="009E2F4D" w:rsidRPr="009F3988" w:rsidRDefault="009E2F4D" w:rsidP="009E2F4D">
            <w:pPr>
              <w:pStyle w:val="Default"/>
              <w:jc w:val="both"/>
              <w:rPr>
                <w:rFonts w:ascii="Aptos Display" w:hAnsi="Aptos Display" w:cstheme="minorHAnsi"/>
                <w:color w:val="222222"/>
                <w:sz w:val="20"/>
                <w:szCs w:val="20"/>
              </w:rPr>
            </w:pPr>
          </w:p>
          <w:p w14:paraId="48206203" w14:textId="77777777" w:rsidR="009E2F4D" w:rsidRPr="009F3988" w:rsidRDefault="009E2F4D" w:rsidP="009E2F4D">
            <w:pPr>
              <w:pStyle w:val="Default"/>
              <w:jc w:val="center"/>
              <w:rPr>
                <w:rFonts w:ascii="Aptos Display" w:hAnsi="Aptos Display" w:cstheme="minorHAnsi"/>
                <w:color w:val="222222"/>
                <w:sz w:val="20"/>
                <w:szCs w:val="20"/>
              </w:rPr>
            </w:pPr>
            <w:r w:rsidRPr="009F3988">
              <w:rPr>
                <w:rFonts w:ascii="Aptos Display" w:hAnsi="Aptos Display" w:cstheme="minorHAnsi"/>
                <w:noProof/>
                <w:sz w:val="20"/>
                <w:szCs w:val="20"/>
              </w:rPr>
              <w:drawing>
                <wp:inline distT="0" distB="0" distL="0" distR="0" wp14:anchorId="43D3F806" wp14:editId="35DEE967">
                  <wp:extent cx="2530928" cy="568637"/>
                  <wp:effectExtent l="0" t="0" r="3175" b="3175"/>
                  <wp:docPr id="153004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40712" name=""/>
                          <pic:cNvPicPr/>
                        </pic:nvPicPr>
                        <pic:blipFill>
                          <a:blip r:embed="rId11"/>
                          <a:stretch>
                            <a:fillRect/>
                          </a:stretch>
                        </pic:blipFill>
                        <pic:spPr>
                          <a:xfrm>
                            <a:off x="0" y="0"/>
                            <a:ext cx="2602386" cy="584692"/>
                          </a:xfrm>
                          <a:prstGeom prst="rect">
                            <a:avLst/>
                          </a:prstGeom>
                        </pic:spPr>
                      </pic:pic>
                    </a:graphicData>
                  </a:graphic>
                </wp:inline>
              </w:drawing>
            </w:r>
          </w:p>
          <w:p w14:paraId="1D5CDB64" w14:textId="77777777" w:rsidR="009E2F4D" w:rsidRPr="009F3988" w:rsidRDefault="009E2F4D" w:rsidP="009E2F4D">
            <w:pPr>
              <w:pStyle w:val="Default"/>
              <w:jc w:val="center"/>
              <w:rPr>
                <w:rFonts w:ascii="Aptos Display" w:hAnsi="Aptos Display" w:cstheme="minorHAnsi"/>
                <w:color w:val="222222"/>
                <w:sz w:val="20"/>
                <w:szCs w:val="20"/>
              </w:rPr>
            </w:pPr>
          </w:p>
          <w:p w14:paraId="066A9578" w14:textId="77777777" w:rsidR="009E2F4D" w:rsidRDefault="009E2F4D" w:rsidP="009E2F4D">
            <w:pPr>
              <w:pStyle w:val="PlainText"/>
              <w:rPr>
                <w:rFonts w:ascii="Aptos Display" w:hAnsi="Aptos Display" w:cstheme="minorHAnsi"/>
                <w:sz w:val="20"/>
                <w:szCs w:val="20"/>
              </w:rPr>
            </w:pPr>
          </w:p>
          <w:p w14:paraId="0E595E0D" w14:textId="5C9CCCD3" w:rsidR="009E2F4D" w:rsidRPr="009F3988" w:rsidRDefault="009E2F4D" w:rsidP="009E2F4D">
            <w:pPr>
              <w:pStyle w:val="PlainText"/>
              <w:rPr>
                <w:rFonts w:ascii="Aptos Display" w:hAnsi="Aptos Display" w:cstheme="minorHAnsi"/>
                <w:sz w:val="20"/>
                <w:szCs w:val="20"/>
              </w:rPr>
            </w:pPr>
            <w:proofErr w:type="gramStart"/>
            <w:r w:rsidRPr="009F3988">
              <w:rPr>
                <w:rFonts w:ascii="Aptos Display" w:hAnsi="Aptos Display" w:cstheme="minorHAnsi"/>
                <w:sz w:val="20"/>
                <w:szCs w:val="20"/>
              </w:rPr>
              <w:t>The vast majority of</w:t>
            </w:r>
            <w:proofErr w:type="gramEnd"/>
            <w:r w:rsidRPr="009F3988">
              <w:rPr>
                <w:rFonts w:ascii="Aptos Display" w:hAnsi="Aptos Display" w:cstheme="minorHAnsi"/>
                <w:sz w:val="20"/>
                <w:szCs w:val="20"/>
              </w:rPr>
              <w:t xml:space="preserve"> schools are now successful, well-performing schools and judged ‘good’ by Ofsted. The ambition over the next three years is that schools across the trust become excellent schools, characterised by top quartile performance and with the capacity to support more schools in the area that need support to benefit from being part of the trust. </w:t>
            </w:r>
          </w:p>
          <w:p w14:paraId="1579E095" w14:textId="77777777" w:rsidR="009E2F4D" w:rsidRPr="009F3988" w:rsidRDefault="009E2F4D" w:rsidP="009E2F4D">
            <w:pPr>
              <w:pStyle w:val="Default"/>
              <w:jc w:val="both"/>
              <w:rPr>
                <w:rFonts w:ascii="Aptos Display" w:hAnsi="Aptos Display" w:cstheme="minorHAnsi"/>
                <w:sz w:val="20"/>
                <w:szCs w:val="20"/>
              </w:rPr>
            </w:pPr>
          </w:p>
          <w:p w14:paraId="7FA96F05" w14:textId="77777777" w:rsidR="009E2F4D" w:rsidRPr="009F3988" w:rsidRDefault="009E2F4D" w:rsidP="009E2F4D">
            <w:pPr>
              <w:pStyle w:val="PlainText"/>
              <w:rPr>
                <w:rFonts w:ascii="Aptos Display" w:hAnsi="Aptos Display" w:cstheme="minorHAnsi"/>
                <w:sz w:val="20"/>
                <w:szCs w:val="20"/>
              </w:rPr>
            </w:pPr>
            <w:proofErr w:type="gramStart"/>
            <w:r w:rsidRPr="009F3988">
              <w:rPr>
                <w:rFonts w:ascii="Aptos Display" w:hAnsi="Aptos Display" w:cstheme="minorHAnsi"/>
                <w:sz w:val="20"/>
                <w:szCs w:val="20"/>
              </w:rPr>
              <w:lastRenderedPageBreak/>
              <w:t>In order to</w:t>
            </w:r>
            <w:proofErr w:type="gramEnd"/>
            <w:r w:rsidRPr="009F3988">
              <w:rPr>
                <w:rFonts w:ascii="Aptos Display" w:hAnsi="Aptos Display" w:cstheme="minorHAnsi"/>
                <w:sz w:val="20"/>
                <w:szCs w:val="20"/>
              </w:rPr>
              <w:t xml:space="preserve"> achieve this ambition, the trust will focus on:</w:t>
            </w:r>
          </w:p>
          <w:p w14:paraId="22150A2E" w14:textId="77777777" w:rsidR="009E2F4D" w:rsidRPr="009F3988" w:rsidRDefault="009E2F4D" w:rsidP="009E2F4D">
            <w:pPr>
              <w:pStyle w:val="PlainText"/>
              <w:rPr>
                <w:rFonts w:ascii="Aptos Display" w:hAnsi="Aptos Display" w:cstheme="minorHAnsi"/>
                <w:sz w:val="20"/>
                <w:szCs w:val="20"/>
              </w:rPr>
            </w:pPr>
          </w:p>
          <w:p w14:paraId="1C3447D3" w14:textId="77777777" w:rsidR="009E2F4D" w:rsidRPr="009F3988" w:rsidRDefault="009E2F4D" w:rsidP="009E2F4D">
            <w:pPr>
              <w:pStyle w:val="PlainText"/>
              <w:rPr>
                <w:rFonts w:ascii="Aptos Display" w:hAnsi="Aptos Display" w:cstheme="minorHAnsi"/>
                <w:b/>
                <w:bCs/>
                <w:sz w:val="20"/>
                <w:szCs w:val="20"/>
              </w:rPr>
            </w:pPr>
            <w:r w:rsidRPr="009F3988">
              <w:rPr>
                <w:rFonts w:ascii="Aptos Display" w:hAnsi="Aptos Display" w:cstheme="minorHAnsi"/>
                <w:b/>
                <w:bCs/>
                <w:sz w:val="20"/>
                <w:szCs w:val="20"/>
              </w:rPr>
              <w:t xml:space="preserve">Excellent education </w:t>
            </w:r>
            <w:r w:rsidRPr="009F3988">
              <w:rPr>
                <w:rFonts w:ascii="Aptos Display" w:hAnsi="Aptos Display" w:cstheme="minorHAnsi"/>
                <w:sz w:val="20"/>
                <w:szCs w:val="20"/>
              </w:rPr>
              <w:t xml:space="preserve">– we have plans for work in primary, secondary and special education which aim by 2028 to achieve top quartile performance in primary and secondary results and that has very high approval ratings externally and from parents for children with special educational needs. </w:t>
            </w:r>
          </w:p>
          <w:p w14:paraId="1CB43D93" w14:textId="77777777" w:rsidR="009E2F4D" w:rsidRPr="009F3988" w:rsidRDefault="009E2F4D" w:rsidP="009E2F4D">
            <w:pPr>
              <w:pStyle w:val="PlainText"/>
              <w:rPr>
                <w:rFonts w:ascii="Aptos Display" w:hAnsi="Aptos Display" w:cstheme="minorHAnsi"/>
                <w:sz w:val="20"/>
                <w:szCs w:val="20"/>
              </w:rPr>
            </w:pPr>
            <w:r w:rsidRPr="009F3988">
              <w:rPr>
                <w:rFonts w:ascii="Aptos Display" w:hAnsi="Aptos Display" w:cstheme="minorHAnsi"/>
                <w:b/>
                <w:bCs/>
                <w:sz w:val="20"/>
                <w:szCs w:val="20"/>
              </w:rPr>
              <w:t xml:space="preserve">Excellent staff </w:t>
            </w:r>
            <w:r w:rsidRPr="009F3988">
              <w:rPr>
                <w:rFonts w:ascii="Aptos Display" w:hAnsi="Aptos Display" w:cstheme="minorHAnsi"/>
                <w:sz w:val="20"/>
                <w:szCs w:val="20"/>
              </w:rPr>
              <w:t>– we have a People Strategy that includes the ambition of being the employer of choice for school staff in the region.</w:t>
            </w:r>
          </w:p>
          <w:p w14:paraId="49AAF4A9" w14:textId="77777777" w:rsidR="009E2F4D" w:rsidRPr="009F3988" w:rsidRDefault="009E2F4D" w:rsidP="009E2F4D">
            <w:pPr>
              <w:pStyle w:val="PlainText"/>
              <w:rPr>
                <w:rFonts w:ascii="Aptos Display" w:hAnsi="Aptos Display" w:cstheme="minorHAnsi"/>
                <w:sz w:val="20"/>
                <w:szCs w:val="20"/>
              </w:rPr>
            </w:pPr>
            <w:r w:rsidRPr="009F3988">
              <w:rPr>
                <w:rFonts w:ascii="Aptos Display" w:hAnsi="Aptos Display" w:cstheme="minorHAnsi"/>
                <w:b/>
                <w:bCs/>
                <w:sz w:val="20"/>
                <w:szCs w:val="20"/>
              </w:rPr>
              <w:t>Excellent support for schools</w:t>
            </w:r>
            <w:r w:rsidRPr="009F3988">
              <w:rPr>
                <w:rFonts w:ascii="Aptos Display" w:hAnsi="Aptos Display" w:cstheme="minorHAnsi"/>
                <w:sz w:val="20"/>
                <w:szCs w:val="20"/>
              </w:rPr>
              <w:t xml:space="preserve"> – we have included in our plans for work in primary, secondary and special education how schools are supported to provide excellent </w:t>
            </w:r>
            <w:proofErr w:type="gramStart"/>
            <w:r w:rsidRPr="009F3988">
              <w:rPr>
                <w:rFonts w:ascii="Aptos Display" w:hAnsi="Aptos Display" w:cstheme="minorHAnsi"/>
                <w:sz w:val="20"/>
                <w:szCs w:val="20"/>
              </w:rPr>
              <w:t>education</w:t>
            </w:r>
            <w:proofErr w:type="gramEnd"/>
            <w:r w:rsidRPr="009F3988">
              <w:rPr>
                <w:rFonts w:ascii="Aptos Display" w:hAnsi="Aptos Display" w:cstheme="minorHAnsi"/>
                <w:sz w:val="20"/>
                <w:szCs w:val="20"/>
              </w:rPr>
              <w:t xml:space="preserve"> and we have an operational plan for wider support for schools in the trust, those who wish to be associated with the trust and those who potentially might wish to join the trust.</w:t>
            </w:r>
          </w:p>
          <w:p w14:paraId="3E78E371" w14:textId="77777777" w:rsidR="009E2F4D" w:rsidRPr="009F3988" w:rsidRDefault="009E2F4D" w:rsidP="009E2F4D">
            <w:pPr>
              <w:pStyle w:val="BodyTextBold"/>
              <w:spacing w:before="240"/>
              <w:jc w:val="both"/>
              <w:rPr>
                <w:rFonts w:ascii="Aptos Display" w:hAnsi="Aptos Display" w:cstheme="minorHAnsi"/>
                <w:b w:val="0"/>
                <w:sz w:val="20"/>
              </w:rPr>
            </w:pPr>
            <w:r w:rsidRPr="009F3988">
              <w:rPr>
                <w:rFonts w:ascii="Aptos Display" w:hAnsi="Aptos Display" w:cstheme="minorHAnsi"/>
                <w:b w:val="0"/>
                <w:sz w:val="20"/>
              </w:rPr>
              <w:t>Every member of staff is required to uphold and promote the values of the Trust in every aspect of their work performance.</w:t>
            </w:r>
          </w:p>
          <w:p w14:paraId="3EBA3D0B" w14:textId="77777777" w:rsidR="009E2F4D" w:rsidRPr="009F3988" w:rsidRDefault="009E2F4D" w:rsidP="009E2F4D">
            <w:pPr>
              <w:pStyle w:val="paragraph"/>
              <w:spacing w:before="0" w:beforeAutospacing="0" w:after="0" w:afterAutospacing="0"/>
              <w:jc w:val="both"/>
              <w:textAlignment w:val="baseline"/>
              <w:rPr>
                <w:rFonts w:ascii="Aptos Display" w:hAnsi="Aptos Display" w:cstheme="minorHAnsi"/>
                <w:sz w:val="18"/>
                <w:szCs w:val="18"/>
              </w:rPr>
            </w:pPr>
            <w:r w:rsidRPr="009F3988">
              <w:rPr>
                <w:rStyle w:val="normaltextrun"/>
                <w:rFonts w:ascii="Aptos Display" w:hAnsi="Aptos Display" w:cstheme="minorHAnsi"/>
                <w:sz w:val="20"/>
                <w:szCs w:val="20"/>
              </w:rPr>
              <w:t>All members of teaching staff are responsible personally and collectively for supporting students in becoming confident individuals, successful learners and responsible citizens, through:</w:t>
            </w:r>
            <w:r w:rsidRPr="009F3988">
              <w:rPr>
                <w:rStyle w:val="eop"/>
                <w:rFonts w:ascii="Aptos Display" w:hAnsi="Aptos Display" w:cstheme="minorHAnsi"/>
                <w:sz w:val="20"/>
                <w:szCs w:val="20"/>
              </w:rPr>
              <w:t> </w:t>
            </w:r>
          </w:p>
          <w:p w14:paraId="09C4A46B" w14:textId="77777777" w:rsidR="009E2F4D" w:rsidRPr="009F3988" w:rsidRDefault="009E2F4D" w:rsidP="009E2F4D">
            <w:pPr>
              <w:pStyle w:val="paragraph"/>
              <w:spacing w:before="0" w:beforeAutospacing="0" w:after="0" w:afterAutospacing="0"/>
              <w:jc w:val="both"/>
              <w:textAlignment w:val="baseline"/>
              <w:rPr>
                <w:rFonts w:ascii="Aptos Display" w:hAnsi="Aptos Display" w:cstheme="minorHAnsi"/>
                <w:sz w:val="18"/>
                <w:szCs w:val="18"/>
              </w:rPr>
            </w:pPr>
            <w:r w:rsidRPr="009F3988">
              <w:rPr>
                <w:rStyle w:val="eop"/>
                <w:rFonts w:ascii="Aptos Display" w:hAnsi="Aptos Display" w:cstheme="minorHAnsi"/>
                <w:sz w:val="20"/>
                <w:szCs w:val="20"/>
              </w:rPr>
              <w:t> </w:t>
            </w:r>
          </w:p>
          <w:p w14:paraId="57E4530B"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Modelling the core values of the school and wider Trust </w:t>
            </w:r>
            <w:r w:rsidRPr="009F3988">
              <w:rPr>
                <w:rStyle w:val="advancedproofingissue"/>
                <w:rFonts w:ascii="Aptos Display" w:hAnsi="Aptos Display" w:cstheme="minorHAnsi"/>
                <w:sz w:val="20"/>
                <w:szCs w:val="20"/>
              </w:rPr>
              <w:t xml:space="preserve">at all </w:t>
            </w:r>
            <w:proofErr w:type="gramStart"/>
            <w:r w:rsidRPr="009F3988">
              <w:rPr>
                <w:rStyle w:val="advancedproofingissue"/>
                <w:rFonts w:ascii="Aptos Display" w:hAnsi="Aptos Display" w:cstheme="minorHAnsi"/>
                <w:sz w:val="20"/>
                <w:szCs w:val="20"/>
              </w:rPr>
              <w:t>times</w:t>
            </w:r>
            <w:r w:rsidRPr="009F3988">
              <w:rPr>
                <w:rStyle w:val="normaltextrun"/>
                <w:rFonts w:ascii="Aptos Display" w:hAnsi="Aptos Display" w:cstheme="minorHAnsi"/>
                <w:sz w:val="20"/>
                <w:szCs w:val="20"/>
              </w:rPr>
              <w:t>;</w:t>
            </w:r>
            <w:proofErr w:type="gramEnd"/>
            <w:r w:rsidRPr="009F3988">
              <w:rPr>
                <w:rStyle w:val="eop"/>
                <w:rFonts w:ascii="Aptos Display" w:hAnsi="Aptos Display" w:cstheme="minorHAnsi"/>
                <w:sz w:val="20"/>
                <w:szCs w:val="20"/>
              </w:rPr>
              <w:t> </w:t>
            </w:r>
          </w:p>
          <w:p w14:paraId="6D52B358"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 xml:space="preserve">Nurturing pupils’ passions and interests and stimulating their intellectual </w:t>
            </w:r>
            <w:proofErr w:type="gramStart"/>
            <w:r w:rsidRPr="009F3988">
              <w:rPr>
                <w:rStyle w:val="normaltextrun"/>
                <w:rFonts w:ascii="Aptos Display" w:hAnsi="Aptos Display" w:cstheme="minorHAnsi"/>
                <w:sz w:val="20"/>
                <w:szCs w:val="20"/>
              </w:rPr>
              <w:t>curiosity;</w:t>
            </w:r>
            <w:proofErr w:type="gramEnd"/>
            <w:r w:rsidRPr="009F3988">
              <w:rPr>
                <w:rStyle w:val="eop"/>
                <w:rFonts w:ascii="Aptos Display" w:hAnsi="Aptos Display" w:cstheme="minorHAnsi"/>
                <w:sz w:val="20"/>
                <w:szCs w:val="20"/>
              </w:rPr>
              <w:t> </w:t>
            </w:r>
          </w:p>
          <w:p w14:paraId="18B73BD2"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 xml:space="preserve">Continuously raising pupils’ aspirations and </w:t>
            </w:r>
            <w:proofErr w:type="gramStart"/>
            <w:r w:rsidRPr="009F3988">
              <w:rPr>
                <w:rStyle w:val="normaltextrun"/>
                <w:rFonts w:ascii="Aptos Display" w:hAnsi="Aptos Display" w:cstheme="minorHAnsi"/>
                <w:sz w:val="20"/>
                <w:szCs w:val="20"/>
              </w:rPr>
              <w:t>self-esteem;</w:t>
            </w:r>
            <w:proofErr w:type="gramEnd"/>
            <w:r w:rsidRPr="009F3988">
              <w:rPr>
                <w:rStyle w:val="eop"/>
                <w:rFonts w:ascii="Aptos Display" w:hAnsi="Aptos Display" w:cstheme="minorHAnsi"/>
                <w:sz w:val="20"/>
                <w:szCs w:val="20"/>
              </w:rPr>
              <w:t> </w:t>
            </w:r>
          </w:p>
          <w:p w14:paraId="487E9CB6"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 xml:space="preserve">Contributing to the wider range of opportunities offered by and for the school </w:t>
            </w:r>
            <w:proofErr w:type="gramStart"/>
            <w:r w:rsidRPr="009F3988">
              <w:rPr>
                <w:rStyle w:val="normaltextrun"/>
                <w:rFonts w:ascii="Aptos Display" w:hAnsi="Aptos Display" w:cstheme="minorHAnsi"/>
                <w:sz w:val="20"/>
                <w:szCs w:val="20"/>
              </w:rPr>
              <w:t>community;</w:t>
            </w:r>
            <w:proofErr w:type="gramEnd"/>
            <w:r w:rsidRPr="009F3988">
              <w:rPr>
                <w:rStyle w:val="eop"/>
                <w:rFonts w:ascii="Aptos Display" w:hAnsi="Aptos Display" w:cstheme="minorHAnsi"/>
                <w:sz w:val="20"/>
                <w:szCs w:val="20"/>
              </w:rPr>
              <w:t> </w:t>
            </w:r>
          </w:p>
          <w:p w14:paraId="3C4EDF83"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 xml:space="preserve">Assuming responsibility (as required) for the learning progress of a specific group of individual </w:t>
            </w:r>
            <w:proofErr w:type="gramStart"/>
            <w:r w:rsidRPr="009F3988">
              <w:rPr>
                <w:rStyle w:val="normaltextrun"/>
                <w:rFonts w:ascii="Aptos Display" w:hAnsi="Aptos Display" w:cstheme="minorHAnsi"/>
                <w:sz w:val="20"/>
                <w:szCs w:val="20"/>
              </w:rPr>
              <w:t>pupils;</w:t>
            </w:r>
            <w:proofErr w:type="gramEnd"/>
            <w:r w:rsidRPr="009F3988">
              <w:rPr>
                <w:rStyle w:val="eop"/>
                <w:rFonts w:ascii="Aptos Display" w:hAnsi="Aptos Display" w:cstheme="minorHAnsi"/>
                <w:sz w:val="20"/>
                <w:szCs w:val="20"/>
              </w:rPr>
              <w:t> </w:t>
            </w:r>
          </w:p>
          <w:p w14:paraId="38E185EC" w14:textId="77777777" w:rsidR="009E2F4D" w:rsidRPr="009F3988" w:rsidRDefault="009E2F4D" w:rsidP="009E2F4D">
            <w:pPr>
              <w:pStyle w:val="paragraph"/>
              <w:numPr>
                <w:ilvl w:val="0"/>
                <w:numId w:val="5"/>
              </w:numPr>
              <w:spacing w:before="0" w:beforeAutospacing="0" w:after="0" w:afterAutospacing="0"/>
              <w:jc w:val="both"/>
              <w:textAlignment w:val="baseline"/>
              <w:rPr>
                <w:rFonts w:ascii="Aptos Display" w:hAnsi="Aptos Display" w:cstheme="minorHAnsi"/>
                <w:sz w:val="20"/>
                <w:szCs w:val="20"/>
              </w:rPr>
            </w:pPr>
            <w:r w:rsidRPr="009F3988">
              <w:rPr>
                <w:rStyle w:val="normaltextrun"/>
                <w:rFonts w:ascii="Aptos Display" w:hAnsi="Aptos Display" w:cstheme="minorHAnsi"/>
                <w:sz w:val="20"/>
                <w:szCs w:val="20"/>
              </w:rPr>
              <w:t>Ensuring high outcomes for a cohort of pupils</w:t>
            </w:r>
            <w:r w:rsidRPr="009F3988">
              <w:rPr>
                <w:rStyle w:val="eop"/>
                <w:rFonts w:ascii="Aptos Display" w:hAnsi="Aptos Display" w:cstheme="minorHAnsi"/>
                <w:sz w:val="20"/>
                <w:szCs w:val="20"/>
              </w:rPr>
              <w:t> </w:t>
            </w:r>
          </w:p>
          <w:p w14:paraId="3EDB86B3" w14:textId="77777777" w:rsidR="009E2F4D" w:rsidRPr="009F3988" w:rsidRDefault="009E2F4D" w:rsidP="009E2F4D">
            <w:pPr>
              <w:pStyle w:val="paragraph"/>
              <w:spacing w:before="0" w:beforeAutospacing="0" w:after="0" w:afterAutospacing="0"/>
              <w:ind w:hanging="435"/>
              <w:jc w:val="both"/>
              <w:textAlignment w:val="baseline"/>
              <w:rPr>
                <w:rFonts w:ascii="Aptos Display" w:hAnsi="Aptos Display" w:cstheme="minorHAnsi"/>
                <w:sz w:val="18"/>
                <w:szCs w:val="18"/>
              </w:rPr>
            </w:pPr>
            <w:r w:rsidRPr="009F3988">
              <w:rPr>
                <w:rStyle w:val="eop"/>
                <w:rFonts w:ascii="Aptos Display" w:hAnsi="Aptos Display" w:cstheme="minorHAnsi"/>
                <w:sz w:val="20"/>
                <w:szCs w:val="20"/>
              </w:rPr>
              <w:t> </w:t>
            </w:r>
          </w:p>
          <w:p w14:paraId="06CB6450" w14:textId="77777777" w:rsidR="009E2F4D" w:rsidRPr="009F3988" w:rsidRDefault="009E2F4D" w:rsidP="009E2F4D">
            <w:pPr>
              <w:pStyle w:val="paragraph"/>
              <w:spacing w:before="0" w:beforeAutospacing="0" w:after="0" w:afterAutospacing="0"/>
              <w:jc w:val="both"/>
              <w:textAlignment w:val="baseline"/>
              <w:rPr>
                <w:rStyle w:val="eop"/>
                <w:rFonts w:ascii="Aptos Display" w:hAnsi="Aptos Display" w:cstheme="minorHAnsi"/>
                <w:sz w:val="22"/>
                <w:szCs w:val="22"/>
              </w:rPr>
            </w:pPr>
            <w:r w:rsidRPr="009F3988">
              <w:rPr>
                <w:rStyle w:val="normaltextrun"/>
                <w:rFonts w:ascii="Aptos Display" w:hAnsi="Aptos Display" w:cstheme="minorHAnsi"/>
                <w:sz w:val="20"/>
                <w:szCs w:val="20"/>
              </w:rPr>
              <w:t>All teachers are required to meet the national standards for teachers according to their role</w:t>
            </w:r>
            <w:r w:rsidRPr="009F3988">
              <w:rPr>
                <w:rStyle w:val="normaltextrun"/>
                <w:rFonts w:ascii="Aptos Display" w:hAnsi="Aptos Display" w:cstheme="minorHAnsi"/>
                <w:sz w:val="22"/>
                <w:szCs w:val="22"/>
              </w:rPr>
              <w:t>.</w:t>
            </w:r>
            <w:r w:rsidRPr="009F3988">
              <w:rPr>
                <w:rStyle w:val="eop"/>
                <w:rFonts w:ascii="Aptos Display" w:hAnsi="Aptos Display" w:cstheme="minorHAnsi"/>
                <w:sz w:val="22"/>
                <w:szCs w:val="22"/>
              </w:rPr>
              <w:t> </w:t>
            </w:r>
          </w:p>
          <w:p w14:paraId="56070045" w14:textId="77777777" w:rsidR="009E2F4D" w:rsidRDefault="009E2F4D">
            <w:pPr>
              <w:rPr>
                <w:rFonts w:ascii="Aptos Display" w:hAnsi="Aptos Display" w:cstheme="minorHAnsi"/>
                <w:b/>
                <w:sz w:val="20"/>
                <w:szCs w:val="20"/>
              </w:rPr>
            </w:pPr>
          </w:p>
        </w:tc>
      </w:tr>
    </w:tbl>
    <w:p w14:paraId="64BFB972" w14:textId="047D2F5A" w:rsidR="009D2BEB" w:rsidRPr="009F3988" w:rsidRDefault="009D2BEB">
      <w:pPr>
        <w:rPr>
          <w:rFonts w:ascii="Aptos Display" w:hAnsi="Aptos Display" w:cstheme="minorHAnsi"/>
          <w:b/>
          <w:sz w:val="20"/>
          <w:szCs w:val="20"/>
        </w:rPr>
      </w:pPr>
    </w:p>
    <w:sectPr w:rsidR="009D2BEB" w:rsidRPr="009F3988" w:rsidSect="009413B4">
      <w:headerReference w:type="default" r:id="rId12"/>
      <w:pgSz w:w="11906" w:h="16838"/>
      <w:pgMar w:top="1843"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B55C" w14:textId="77777777" w:rsidR="00937812" w:rsidRDefault="00937812" w:rsidP="00A40932">
      <w:pPr>
        <w:spacing w:after="0" w:line="240" w:lineRule="auto"/>
      </w:pPr>
      <w:r>
        <w:separator/>
      </w:r>
    </w:p>
  </w:endnote>
  <w:endnote w:type="continuationSeparator" w:id="0">
    <w:p w14:paraId="214A989F" w14:textId="77777777" w:rsidR="00937812" w:rsidRDefault="00937812" w:rsidP="00A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Courier New"/>
    <w:charset w:val="00"/>
    <w:family w:val="swiss"/>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C965" w14:textId="77777777" w:rsidR="00937812" w:rsidRDefault="00937812" w:rsidP="00A40932">
      <w:pPr>
        <w:spacing w:after="0" w:line="240" w:lineRule="auto"/>
      </w:pPr>
      <w:r>
        <w:separator/>
      </w:r>
    </w:p>
  </w:footnote>
  <w:footnote w:type="continuationSeparator" w:id="0">
    <w:p w14:paraId="46E0962C" w14:textId="77777777" w:rsidR="00937812" w:rsidRDefault="00937812" w:rsidP="00A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AD2" w14:textId="77777777" w:rsidR="00A40932" w:rsidRDefault="00A40932" w:rsidP="00A40932">
    <w:pPr>
      <w:pStyle w:val="Header"/>
      <w:jc w:val="right"/>
    </w:pPr>
    <w:r>
      <w:rPr>
        <w:noProof/>
      </w:rPr>
      <w:drawing>
        <wp:inline distT="0" distB="0" distL="0" distR="0" wp14:anchorId="6B582604" wp14:editId="2FB75526">
          <wp:extent cx="914400" cy="814613"/>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ster Logo A.jpg"/>
                  <pic:cNvPicPr/>
                </pic:nvPicPr>
                <pic:blipFill>
                  <a:blip r:embed="rId1">
                    <a:extLst>
                      <a:ext uri="{28A0092B-C50C-407E-A947-70E740481C1C}">
                        <a14:useLocalDpi xmlns:a14="http://schemas.microsoft.com/office/drawing/2010/main" val="0"/>
                      </a:ext>
                    </a:extLst>
                  </a:blip>
                  <a:stretch>
                    <a:fillRect/>
                  </a:stretch>
                </pic:blipFill>
                <pic:spPr>
                  <a:xfrm>
                    <a:off x="0" y="0"/>
                    <a:ext cx="920790" cy="820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5pt;height:333pt" o:bullet="t">
        <v:imagedata r:id="rId1" o:title="TK_LOGO_POINTER_RGB_bullet_blue"/>
      </v:shape>
    </w:pict>
  </w:numPicBullet>
  <w:abstractNum w:abstractNumId="0" w15:restartNumberingAfterBreak="0">
    <w:nsid w:val="05617FDC"/>
    <w:multiLevelType w:val="multilevel"/>
    <w:tmpl w:val="F4F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632B"/>
    <w:multiLevelType w:val="hybridMultilevel"/>
    <w:tmpl w:val="0BEA5AAA"/>
    <w:lvl w:ilvl="0" w:tplc="38B85F14">
      <w:start w:val="1"/>
      <w:numFmt w:val="bullet"/>
      <w:pStyle w:val="ListBullet"/>
      <w:lvlText w:val=""/>
      <w:lvlJc w:val="left"/>
      <w:pPr>
        <w:tabs>
          <w:tab w:val="num" w:pos="1004"/>
        </w:tabs>
        <w:ind w:left="1004" w:hanging="72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16B68CD"/>
    <w:multiLevelType w:val="multilevel"/>
    <w:tmpl w:val="BC1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34512F"/>
    <w:multiLevelType w:val="hybridMultilevel"/>
    <w:tmpl w:val="1AF8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1011706">
    <w:abstractNumId w:val="1"/>
  </w:num>
  <w:num w:numId="2" w16cid:durableId="1162819443">
    <w:abstractNumId w:val="4"/>
  </w:num>
  <w:num w:numId="3" w16cid:durableId="1387333942">
    <w:abstractNumId w:val="2"/>
  </w:num>
  <w:num w:numId="4" w16cid:durableId="2026401933">
    <w:abstractNumId w:val="0"/>
  </w:num>
  <w:num w:numId="5" w16cid:durableId="188744565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2"/>
    <w:rsid w:val="00033BEA"/>
    <w:rsid w:val="000415FB"/>
    <w:rsid w:val="00054A36"/>
    <w:rsid w:val="00064F47"/>
    <w:rsid w:val="000A17C0"/>
    <w:rsid w:val="000D1F65"/>
    <w:rsid w:val="0012141B"/>
    <w:rsid w:val="001655C9"/>
    <w:rsid w:val="001E7408"/>
    <w:rsid w:val="002349FD"/>
    <w:rsid w:val="002A10FB"/>
    <w:rsid w:val="002F5806"/>
    <w:rsid w:val="00323540"/>
    <w:rsid w:val="003464AE"/>
    <w:rsid w:val="00381019"/>
    <w:rsid w:val="003B77A5"/>
    <w:rsid w:val="003C3BD3"/>
    <w:rsid w:val="003C3FA3"/>
    <w:rsid w:val="003E265C"/>
    <w:rsid w:val="004509C0"/>
    <w:rsid w:val="00453E45"/>
    <w:rsid w:val="00461271"/>
    <w:rsid w:val="004B17AB"/>
    <w:rsid w:val="004C1F92"/>
    <w:rsid w:val="0050588B"/>
    <w:rsid w:val="0052611E"/>
    <w:rsid w:val="005E3311"/>
    <w:rsid w:val="00693A04"/>
    <w:rsid w:val="006A5640"/>
    <w:rsid w:val="006C2019"/>
    <w:rsid w:val="00702F7A"/>
    <w:rsid w:val="007E2B1D"/>
    <w:rsid w:val="008222AA"/>
    <w:rsid w:val="00841A49"/>
    <w:rsid w:val="00845982"/>
    <w:rsid w:val="008D2C7B"/>
    <w:rsid w:val="008E2CD5"/>
    <w:rsid w:val="008F54D8"/>
    <w:rsid w:val="00907F2D"/>
    <w:rsid w:val="009114CA"/>
    <w:rsid w:val="009206FC"/>
    <w:rsid w:val="00937812"/>
    <w:rsid w:val="009413B4"/>
    <w:rsid w:val="00945DEE"/>
    <w:rsid w:val="00950B8E"/>
    <w:rsid w:val="00975145"/>
    <w:rsid w:val="009D2BEB"/>
    <w:rsid w:val="009D7549"/>
    <w:rsid w:val="009E222E"/>
    <w:rsid w:val="009E2F4D"/>
    <w:rsid w:val="009F3988"/>
    <w:rsid w:val="00A35E5F"/>
    <w:rsid w:val="00A40932"/>
    <w:rsid w:val="00A503D6"/>
    <w:rsid w:val="00A81EA7"/>
    <w:rsid w:val="00AA5618"/>
    <w:rsid w:val="00AB0507"/>
    <w:rsid w:val="00AC2BB6"/>
    <w:rsid w:val="00AD19DA"/>
    <w:rsid w:val="00AF1FD3"/>
    <w:rsid w:val="00B61CE9"/>
    <w:rsid w:val="00BA0AE7"/>
    <w:rsid w:val="00C05EA0"/>
    <w:rsid w:val="00C35C7D"/>
    <w:rsid w:val="00C63102"/>
    <w:rsid w:val="00C861E0"/>
    <w:rsid w:val="00D251B9"/>
    <w:rsid w:val="00D37E1A"/>
    <w:rsid w:val="00DC30E7"/>
    <w:rsid w:val="00DE5038"/>
    <w:rsid w:val="00DF347B"/>
    <w:rsid w:val="00E70FED"/>
    <w:rsid w:val="00E72E39"/>
    <w:rsid w:val="00E80E85"/>
    <w:rsid w:val="00EA3FB9"/>
    <w:rsid w:val="00EC4ED8"/>
    <w:rsid w:val="00F14D2F"/>
    <w:rsid w:val="00F75B57"/>
    <w:rsid w:val="00FF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4A69A6"/>
  <w15:chartTrackingRefBased/>
  <w15:docId w15:val="{17509F11-E09A-4F1C-83D5-32EBA73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32"/>
  </w:style>
  <w:style w:type="paragraph" w:styleId="Footer">
    <w:name w:val="footer"/>
    <w:basedOn w:val="Normal"/>
    <w:link w:val="FooterChar"/>
    <w:uiPriority w:val="99"/>
    <w:unhideWhenUsed/>
    <w:rsid w:val="00A4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32"/>
  </w:style>
  <w:style w:type="table" w:styleId="TableGrid">
    <w:name w:val="Table Grid"/>
    <w:basedOn w:val="TableNormal"/>
    <w:uiPriority w:val="39"/>
    <w:rsid w:val="00A4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rsid w:val="00A40932"/>
    <w:pPr>
      <w:spacing w:after="240" w:line="240" w:lineRule="auto"/>
    </w:pPr>
    <w:rPr>
      <w:rFonts w:ascii="Arial" w:eastAsia="Times New Roman" w:hAnsi="Arial" w:cs="Times New Roman"/>
      <w:b/>
      <w:sz w:val="24"/>
      <w:szCs w:val="20"/>
    </w:rPr>
  </w:style>
  <w:style w:type="paragraph" w:styleId="ListParagraph">
    <w:name w:val="List Paragraph"/>
    <w:basedOn w:val="Normal"/>
    <w:uiPriority w:val="34"/>
    <w:qFormat/>
    <w:rsid w:val="00A40932"/>
    <w:pPr>
      <w:ind w:left="720"/>
      <w:contextualSpacing/>
    </w:pPr>
  </w:style>
  <w:style w:type="paragraph" w:styleId="ListBullet">
    <w:name w:val="List Bullet"/>
    <w:basedOn w:val="Normal"/>
    <w:rsid w:val="006C2019"/>
    <w:pPr>
      <w:numPr>
        <w:numId w:val="1"/>
      </w:numPr>
      <w:spacing w:before="120" w:after="120" w:line="240" w:lineRule="auto"/>
    </w:pPr>
    <w:rPr>
      <w:rFonts w:ascii="Arial (W1)" w:eastAsia="Times New Roman" w:hAnsi="Arial (W1)" w:cs="Times New Roman"/>
      <w:szCs w:val="20"/>
    </w:rPr>
  </w:style>
  <w:style w:type="paragraph" w:styleId="BalloonText">
    <w:name w:val="Balloon Text"/>
    <w:basedOn w:val="Normal"/>
    <w:link w:val="BalloonTextChar"/>
    <w:uiPriority w:val="99"/>
    <w:semiHidden/>
    <w:unhideWhenUsed/>
    <w:rsid w:val="0091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A"/>
    <w:rPr>
      <w:rFonts w:ascii="Segoe UI" w:hAnsi="Segoe UI" w:cs="Segoe UI"/>
      <w:sz w:val="18"/>
      <w:szCs w:val="18"/>
    </w:rPr>
  </w:style>
  <w:style w:type="paragraph" w:styleId="NoSpacing">
    <w:name w:val="No Spacing"/>
    <w:uiPriority w:val="1"/>
    <w:qFormat/>
    <w:rsid w:val="004C1F92"/>
    <w:pPr>
      <w:spacing w:after="0" w:line="240" w:lineRule="auto"/>
    </w:pPr>
  </w:style>
  <w:style w:type="paragraph" w:customStyle="1" w:styleId="1bodycopy10pt">
    <w:name w:val="1 body copy 10pt"/>
    <w:basedOn w:val="Normal"/>
    <w:link w:val="1bodycopy10ptChar"/>
    <w:qFormat/>
    <w:rsid w:val="00841A4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1A49"/>
    <w:rPr>
      <w:rFonts w:ascii="Arial" w:eastAsia="MS Mincho" w:hAnsi="Arial" w:cs="Times New Roman"/>
      <w:sz w:val="20"/>
      <w:szCs w:val="24"/>
      <w:lang w:val="en-US"/>
    </w:rPr>
  </w:style>
  <w:style w:type="character" w:styleId="Hyperlink">
    <w:name w:val="Hyperlink"/>
    <w:uiPriority w:val="99"/>
    <w:unhideWhenUsed/>
    <w:qFormat/>
    <w:rsid w:val="00AC2BB6"/>
    <w:rPr>
      <w:color w:val="0072CC"/>
      <w:u w:val="single"/>
    </w:rPr>
  </w:style>
  <w:style w:type="paragraph" w:customStyle="1" w:styleId="4Bulletedcopyblue">
    <w:name w:val="4 Bulleted copy blue"/>
    <w:basedOn w:val="Normal"/>
    <w:qFormat/>
    <w:rsid w:val="00AC2BB6"/>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C2BB6"/>
    <w:pPr>
      <w:spacing w:before="120"/>
    </w:pPr>
    <w:rPr>
      <w:b/>
      <w:color w:val="12263F"/>
      <w:sz w:val="24"/>
    </w:rPr>
  </w:style>
  <w:style w:type="character" w:customStyle="1" w:styleId="Subhead2Char">
    <w:name w:val="Subhead 2 Char"/>
    <w:link w:val="Subhead2"/>
    <w:rsid w:val="00AC2BB6"/>
    <w:rPr>
      <w:rFonts w:ascii="Arial" w:eastAsia="MS Mincho" w:hAnsi="Arial" w:cs="Times New Roman"/>
      <w:b/>
      <w:color w:val="12263F"/>
      <w:sz w:val="24"/>
      <w:szCs w:val="24"/>
      <w:lang w:val="en-US"/>
    </w:rPr>
  </w:style>
  <w:style w:type="paragraph" w:customStyle="1" w:styleId="paragraph">
    <w:name w:val="paragraph"/>
    <w:basedOn w:val="Normal"/>
    <w:rsid w:val="003B7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77A5"/>
  </w:style>
  <w:style w:type="character" w:customStyle="1" w:styleId="eop">
    <w:name w:val="eop"/>
    <w:basedOn w:val="DefaultParagraphFont"/>
    <w:rsid w:val="003B77A5"/>
  </w:style>
  <w:style w:type="character" w:customStyle="1" w:styleId="advancedproofingissue">
    <w:name w:val="advancedproofingissue"/>
    <w:basedOn w:val="DefaultParagraphFont"/>
    <w:rsid w:val="003C3BD3"/>
  </w:style>
  <w:style w:type="paragraph" w:styleId="Revision">
    <w:name w:val="Revision"/>
    <w:hidden/>
    <w:uiPriority w:val="99"/>
    <w:semiHidden/>
    <w:rsid w:val="00C05EA0"/>
    <w:pPr>
      <w:spacing w:after="0" w:line="240" w:lineRule="auto"/>
    </w:pPr>
  </w:style>
  <w:style w:type="paragraph" w:customStyle="1" w:styleId="Default">
    <w:name w:val="Default"/>
    <w:rsid w:val="00C05E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05EA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5E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3585">
      <w:bodyDiv w:val="1"/>
      <w:marLeft w:val="0"/>
      <w:marRight w:val="0"/>
      <w:marTop w:val="0"/>
      <w:marBottom w:val="0"/>
      <w:divBdr>
        <w:top w:val="none" w:sz="0" w:space="0" w:color="auto"/>
        <w:left w:val="none" w:sz="0" w:space="0" w:color="auto"/>
        <w:bottom w:val="none" w:sz="0" w:space="0" w:color="auto"/>
        <w:right w:val="none" w:sz="0" w:space="0" w:color="auto"/>
      </w:divBdr>
      <w:divsChild>
        <w:div w:id="1314480180">
          <w:marLeft w:val="0"/>
          <w:marRight w:val="0"/>
          <w:marTop w:val="0"/>
          <w:marBottom w:val="0"/>
          <w:divBdr>
            <w:top w:val="none" w:sz="0" w:space="0" w:color="auto"/>
            <w:left w:val="none" w:sz="0" w:space="0" w:color="auto"/>
            <w:bottom w:val="none" w:sz="0" w:space="0" w:color="auto"/>
            <w:right w:val="none" w:sz="0" w:space="0" w:color="auto"/>
          </w:divBdr>
        </w:div>
        <w:div w:id="1295254242">
          <w:marLeft w:val="0"/>
          <w:marRight w:val="0"/>
          <w:marTop w:val="0"/>
          <w:marBottom w:val="0"/>
          <w:divBdr>
            <w:top w:val="none" w:sz="0" w:space="0" w:color="auto"/>
            <w:left w:val="none" w:sz="0" w:space="0" w:color="auto"/>
            <w:bottom w:val="none" w:sz="0" w:space="0" w:color="auto"/>
            <w:right w:val="none" w:sz="0" w:space="0" w:color="auto"/>
          </w:divBdr>
        </w:div>
        <w:div w:id="1103496426">
          <w:marLeft w:val="0"/>
          <w:marRight w:val="0"/>
          <w:marTop w:val="0"/>
          <w:marBottom w:val="0"/>
          <w:divBdr>
            <w:top w:val="none" w:sz="0" w:space="0" w:color="auto"/>
            <w:left w:val="none" w:sz="0" w:space="0" w:color="auto"/>
            <w:bottom w:val="none" w:sz="0" w:space="0" w:color="auto"/>
            <w:right w:val="none" w:sz="0" w:space="0" w:color="auto"/>
          </w:divBdr>
        </w:div>
        <w:div w:id="120195316">
          <w:marLeft w:val="0"/>
          <w:marRight w:val="0"/>
          <w:marTop w:val="0"/>
          <w:marBottom w:val="0"/>
          <w:divBdr>
            <w:top w:val="none" w:sz="0" w:space="0" w:color="auto"/>
            <w:left w:val="none" w:sz="0" w:space="0" w:color="auto"/>
            <w:bottom w:val="none" w:sz="0" w:space="0" w:color="auto"/>
            <w:right w:val="none" w:sz="0" w:space="0" w:color="auto"/>
          </w:divBdr>
        </w:div>
        <w:div w:id="132329976">
          <w:marLeft w:val="0"/>
          <w:marRight w:val="0"/>
          <w:marTop w:val="0"/>
          <w:marBottom w:val="0"/>
          <w:divBdr>
            <w:top w:val="none" w:sz="0" w:space="0" w:color="auto"/>
            <w:left w:val="none" w:sz="0" w:space="0" w:color="auto"/>
            <w:bottom w:val="none" w:sz="0" w:space="0" w:color="auto"/>
            <w:right w:val="none" w:sz="0" w:space="0" w:color="auto"/>
          </w:divBdr>
        </w:div>
      </w:divsChild>
    </w:div>
    <w:div w:id="1097091833">
      <w:bodyDiv w:val="1"/>
      <w:marLeft w:val="0"/>
      <w:marRight w:val="0"/>
      <w:marTop w:val="0"/>
      <w:marBottom w:val="0"/>
      <w:divBdr>
        <w:top w:val="none" w:sz="0" w:space="0" w:color="auto"/>
        <w:left w:val="none" w:sz="0" w:space="0" w:color="auto"/>
        <w:bottom w:val="none" w:sz="0" w:space="0" w:color="auto"/>
        <w:right w:val="none" w:sz="0" w:space="0" w:color="auto"/>
      </w:divBdr>
    </w:div>
    <w:div w:id="2028486779">
      <w:bodyDiv w:val="1"/>
      <w:marLeft w:val="0"/>
      <w:marRight w:val="0"/>
      <w:marTop w:val="0"/>
      <w:marBottom w:val="0"/>
      <w:divBdr>
        <w:top w:val="none" w:sz="0" w:space="0" w:color="auto"/>
        <w:left w:val="none" w:sz="0" w:space="0" w:color="auto"/>
        <w:bottom w:val="none" w:sz="0" w:space="0" w:color="auto"/>
        <w:right w:val="none" w:sz="0" w:space="0" w:color="auto"/>
      </w:divBdr>
      <w:divsChild>
        <w:div w:id="766193219">
          <w:marLeft w:val="0"/>
          <w:marRight w:val="0"/>
          <w:marTop w:val="0"/>
          <w:marBottom w:val="0"/>
          <w:divBdr>
            <w:top w:val="none" w:sz="0" w:space="0" w:color="auto"/>
            <w:left w:val="none" w:sz="0" w:space="0" w:color="auto"/>
            <w:bottom w:val="none" w:sz="0" w:space="0" w:color="auto"/>
            <w:right w:val="none" w:sz="0" w:space="0" w:color="auto"/>
          </w:divBdr>
        </w:div>
        <w:div w:id="823005382">
          <w:marLeft w:val="0"/>
          <w:marRight w:val="0"/>
          <w:marTop w:val="0"/>
          <w:marBottom w:val="0"/>
          <w:divBdr>
            <w:top w:val="none" w:sz="0" w:space="0" w:color="auto"/>
            <w:left w:val="none" w:sz="0" w:space="0" w:color="auto"/>
            <w:bottom w:val="none" w:sz="0" w:space="0" w:color="auto"/>
            <w:right w:val="none" w:sz="0" w:space="0" w:color="auto"/>
          </w:divBdr>
        </w:div>
        <w:div w:id="2001615685">
          <w:marLeft w:val="0"/>
          <w:marRight w:val="0"/>
          <w:marTop w:val="0"/>
          <w:marBottom w:val="0"/>
          <w:divBdr>
            <w:top w:val="none" w:sz="0" w:space="0" w:color="auto"/>
            <w:left w:val="none" w:sz="0" w:space="0" w:color="auto"/>
            <w:bottom w:val="none" w:sz="0" w:space="0" w:color="auto"/>
            <w:right w:val="none" w:sz="0" w:space="0" w:color="auto"/>
          </w:divBdr>
        </w:div>
        <w:div w:id="538275347">
          <w:marLeft w:val="0"/>
          <w:marRight w:val="0"/>
          <w:marTop w:val="0"/>
          <w:marBottom w:val="0"/>
          <w:divBdr>
            <w:top w:val="none" w:sz="0" w:space="0" w:color="auto"/>
            <w:left w:val="none" w:sz="0" w:space="0" w:color="auto"/>
            <w:bottom w:val="none" w:sz="0" w:space="0" w:color="auto"/>
            <w:right w:val="none" w:sz="0" w:space="0" w:color="auto"/>
          </w:divBdr>
        </w:div>
        <w:div w:id="1757045612">
          <w:marLeft w:val="0"/>
          <w:marRight w:val="0"/>
          <w:marTop w:val="0"/>
          <w:marBottom w:val="0"/>
          <w:divBdr>
            <w:top w:val="none" w:sz="0" w:space="0" w:color="auto"/>
            <w:left w:val="none" w:sz="0" w:space="0" w:color="auto"/>
            <w:bottom w:val="none" w:sz="0" w:space="0" w:color="auto"/>
            <w:right w:val="none" w:sz="0" w:space="0" w:color="auto"/>
          </w:divBdr>
        </w:div>
        <w:div w:id="868832762">
          <w:marLeft w:val="0"/>
          <w:marRight w:val="0"/>
          <w:marTop w:val="0"/>
          <w:marBottom w:val="0"/>
          <w:divBdr>
            <w:top w:val="none" w:sz="0" w:space="0" w:color="auto"/>
            <w:left w:val="none" w:sz="0" w:space="0" w:color="auto"/>
            <w:bottom w:val="none" w:sz="0" w:space="0" w:color="auto"/>
            <w:right w:val="none" w:sz="0" w:space="0" w:color="auto"/>
          </w:divBdr>
        </w:div>
        <w:div w:id="1965115129">
          <w:marLeft w:val="0"/>
          <w:marRight w:val="0"/>
          <w:marTop w:val="0"/>
          <w:marBottom w:val="0"/>
          <w:divBdr>
            <w:top w:val="none" w:sz="0" w:space="0" w:color="auto"/>
            <w:left w:val="none" w:sz="0" w:space="0" w:color="auto"/>
            <w:bottom w:val="none" w:sz="0" w:space="0" w:color="auto"/>
            <w:right w:val="none" w:sz="0" w:space="0" w:color="auto"/>
          </w:divBdr>
        </w:div>
        <w:div w:id="1413503578">
          <w:marLeft w:val="0"/>
          <w:marRight w:val="0"/>
          <w:marTop w:val="0"/>
          <w:marBottom w:val="0"/>
          <w:divBdr>
            <w:top w:val="none" w:sz="0" w:space="0" w:color="auto"/>
            <w:left w:val="none" w:sz="0" w:space="0" w:color="auto"/>
            <w:bottom w:val="none" w:sz="0" w:space="0" w:color="auto"/>
            <w:right w:val="none" w:sz="0" w:space="0" w:color="auto"/>
          </w:divBdr>
        </w:div>
        <w:div w:id="1294289565">
          <w:marLeft w:val="0"/>
          <w:marRight w:val="0"/>
          <w:marTop w:val="0"/>
          <w:marBottom w:val="0"/>
          <w:divBdr>
            <w:top w:val="none" w:sz="0" w:space="0" w:color="auto"/>
            <w:left w:val="none" w:sz="0" w:space="0" w:color="auto"/>
            <w:bottom w:val="none" w:sz="0" w:space="0" w:color="auto"/>
            <w:right w:val="none" w:sz="0" w:space="0" w:color="auto"/>
          </w:divBdr>
        </w:div>
        <w:div w:id="105126762">
          <w:marLeft w:val="0"/>
          <w:marRight w:val="0"/>
          <w:marTop w:val="0"/>
          <w:marBottom w:val="0"/>
          <w:divBdr>
            <w:top w:val="none" w:sz="0" w:space="0" w:color="auto"/>
            <w:left w:val="none" w:sz="0" w:space="0" w:color="auto"/>
            <w:bottom w:val="none" w:sz="0" w:space="0" w:color="auto"/>
            <w:right w:val="none" w:sz="0" w:space="0" w:color="auto"/>
          </w:divBdr>
        </w:div>
        <w:div w:id="2049648231">
          <w:marLeft w:val="0"/>
          <w:marRight w:val="0"/>
          <w:marTop w:val="0"/>
          <w:marBottom w:val="0"/>
          <w:divBdr>
            <w:top w:val="none" w:sz="0" w:space="0" w:color="auto"/>
            <w:left w:val="none" w:sz="0" w:space="0" w:color="auto"/>
            <w:bottom w:val="none" w:sz="0" w:space="0" w:color="auto"/>
            <w:right w:val="none" w:sz="0" w:space="0" w:color="auto"/>
          </w:divBdr>
        </w:div>
        <w:div w:id="1282375146">
          <w:marLeft w:val="0"/>
          <w:marRight w:val="0"/>
          <w:marTop w:val="0"/>
          <w:marBottom w:val="0"/>
          <w:divBdr>
            <w:top w:val="none" w:sz="0" w:space="0" w:color="auto"/>
            <w:left w:val="none" w:sz="0" w:space="0" w:color="auto"/>
            <w:bottom w:val="none" w:sz="0" w:space="0" w:color="auto"/>
            <w:right w:val="none" w:sz="0" w:space="0" w:color="auto"/>
          </w:divBdr>
        </w:div>
        <w:div w:id="681786433">
          <w:marLeft w:val="0"/>
          <w:marRight w:val="0"/>
          <w:marTop w:val="0"/>
          <w:marBottom w:val="0"/>
          <w:divBdr>
            <w:top w:val="none" w:sz="0" w:space="0" w:color="auto"/>
            <w:left w:val="none" w:sz="0" w:space="0" w:color="auto"/>
            <w:bottom w:val="none" w:sz="0" w:space="0" w:color="auto"/>
            <w:right w:val="none" w:sz="0" w:space="0" w:color="auto"/>
          </w:divBdr>
        </w:div>
        <w:div w:id="9017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1E79854-97C0-49D9-A24A-0C5AEBCA3CB8}">
  <ds:schemaRefs>
    <ds:schemaRef ds:uri="http://schemas.openxmlformats.org/officeDocument/2006/bibliography"/>
  </ds:schemaRefs>
</ds:datastoreItem>
</file>

<file path=customXml/itemProps2.xml><?xml version="1.0" encoding="utf-8"?>
<ds:datastoreItem xmlns:ds="http://schemas.openxmlformats.org/officeDocument/2006/customXml" ds:itemID="{87A6D19B-A19E-4317-8B3F-191B709A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58F70-2372-4275-8C49-FA3DA1FBA85C}">
  <ds:schemaRefs>
    <ds:schemaRef ds:uri="http://schemas.microsoft.com/sharepoint/v3/contenttype/forms"/>
  </ds:schemaRefs>
</ds:datastoreItem>
</file>

<file path=customXml/itemProps4.xml><?xml version="1.0" encoding="utf-8"?>
<ds:datastoreItem xmlns:ds="http://schemas.openxmlformats.org/officeDocument/2006/customXml" ds:itemID="{0EE4E42D-6413-4DD2-9844-AA2EE8A3700A}">
  <ds:schemaRefs>
    <ds:schemaRef ds:uri="http://purl.org/dc/dcmitype/"/>
    <ds:schemaRef ds:uri="75304046-ffad-4f70-9f4b-bbc776f1b690"/>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6d87e3d-d9df-4832-a311-66066ac8fdc6"/>
    <ds:schemaRef ds:uri="2d89081f-6c64-408f-b9dd-c27e8c88cdc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7980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dc:description/>
  <cp:lastModifiedBy>Richard Wendt</cp:lastModifiedBy>
  <cp:revision>2</cp:revision>
  <cp:lastPrinted>2018-11-14T12:03:00Z</cp:lastPrinted>
  <dcterms:created xsi:type="dcterms:W3CDTF">2025-10-03T11:30:00Z</dcterms:created>
  <dcterms:modified xsi:type="dcterms:W3CDTF">2025-10-03T11:30:00Z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