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463" w:rsidRDefault="00B55BD7">
      <w:pPr>
        <w:rPr>
          <w:sz w:val="32"/>
          <w:szCs w:val="32"/>
        </w:rPr>
      </w:pPr>
      <w:r>
        <w:rPr>
          <w:noProof/>
        </w:rPr>
        <mc:AlternateContent>
          <mc:Choice Requires="wpg">
            <w:drawing>
              <wp:anchor distT="0" distB="0" distL="114300" distR="114300" simplePos="0" relativeHeight="251658240" behindDoc="0" locked="0" layoutInCell="1" hidden="0" allowOverlap="1">
                <wp:simplePos x="0" y="0"/>
                <wp:positionH relativeFrom="column">
                  <wp:posOffset>-87311</wp:posOffset>
                </wp:positionH>
                <wp:positionV relativeFrom="paragraph">
                  <wp:posOffset>-368616</wp:posOffset>
                </wp:positionV>
                <wp:extent cx="3912870" cy="630555"/>
                <wp:effectExtent l="0" t="0" r="0" b="0"/>
                <wp:wrapNone/>
                <wp:docPr id="1028" name=""/>
                <wp:cNvGraphicFramePr/>
                <a:graphic xmlns:a="http://schemas.openxmlformats.org/drawingml/2006/main">
                  <a:graphicData uri="http://schemas.microsoft.com/office/word/2010/wordprocessingShape">
                    <wps:wsp>
                      <wps:cNvSpPr/>
                      <wps:spPr>
                        <a:xfrm>
                          <a:off x="3394328" y="3469485"/>
                          <a:ext cx="3903345" cy="621030"/>
                        </a:xfrm>
                        <a:prstGeom prst="roundRect">
                          <a:avLst>
                            <a:gd name="adj" fmla="val 16667"/>
                          </a:avLst>
                        </a:prstGeom>
                        <a:solidFill>
                          <a:srgbClr val="365F91"/>
                        </a:solidFill>
                        <a:ln w="9525" cap="flat" cmpd="sng">
                          <a:solidFill>
                            <a:srgbClr val="365F91"/>
                          </a:solidFill>
                          <a:prstDash val="solid"/>
                          <a:miter lim="800000"/>
                          <a:headEnd type="none" w="sm" len="sm"/>
                          <a:tailEnd type="none" w="sm" len="sm"/>
                        </a:ln>
                      </wps:spPr>
                      <wps:txbx>
                        <w:txbxContent>
                          <w:p w:rsidR="00400463" w:rsidRDefault="00B55BD7">
                            <w:pPr>
                              <w:textDirection w:val="btLr"/>
                            </w:pPr>
                            <w:r>
                              <w:rPr>
                                <w:b/>
                                <w:color w:val="FFFFFF"/>
                                <w:sz w:val="32"/>
                              </w:rPr>
                              <w:t>Job and Person Profile</w:t>
                            </w:r>
                          </w:p>
                          <w:p w:rsidR="00400463" w:rsidRDefault="00400463">
                            <w:pPr>
                              <w:textDirection w:val="btLr"/>
                            </w:pPr>
                          </w:p>
                          <w:p w:rsidR="00400463" w:rsidRDefault="00400463">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-87311</wp:posOffset>
                </wp:positionH>
                <wp:positionV relativeFrom="paragraph">
                  <wp:posOffset>-368616</wp:posOffset>
                </wp:positionV>
                <wp:extent cx="3912870" cy="630555"/>
                <wp:effectExtent b="0" l="0" r="0" t="0"/>
                <wp:wrapNone/>
                <wp:docPr id="102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912870" cy="630555"/>
                        </a:xfrm>
                        <a:prstGeom prst="rect"/>
                        <a:ln/>
                      </pic:spPr>
                    </pic:pic>
                  </a:graphicData>
                </a:graphic>
              </wp:anchor>
            </w:drawing>
          </mc:Fallback>
        </mc:AlternateContent>
      </w:r>
    </w:p>
    <w:p w:rsidR="00400463" w:rsidRDefault="00400463"/>
    <w:tbl>
      <w:tblPr>
        <w:tblStyle w:val="a"/>
        <w:tblW w:w="10207" w:type="dxa"/>
        <w:tblInd w:w="-108" w:type="dxa"/>
        <w:tblLayout w:type="fixed"/>
        <w:tblLook w:val="0000" w:firstRow="0" w:lastRow="0" w:firstColumn="0" w:lastColumn="0" w:noHBand="0" w:noVBand="0"/>
      </w:tblPr>
      <w:tblGrid>
        <w:gridCol w:w="2411"/>
        <w:gridCol w:w="2693"/>
        <w:gridCol w:w="1843"/>
        <w:gridCol w:w="3260"/>
      </w:tblGrid>
      <w:tr w:rsidR="00400463">
        <w:trPr>
          <w:trHeight w:val="720"/>
        </w:trPr>
        <w:tc>
          <w:tcPr>
            <w:tcW w:w="2411" w:type="dxa"/>
            <w:shd w:val="clear" w:color="auto" w:fill="E1EBCD"/>
            <w:vAlign w:val="center"/>
          </w:tcPr>
          <w:p w:rsidR="00400463" w:rsidRDefault="00B55BD7">
            <w:pPr>
              <w:rPr>
                <w:color w:val="000000"/>
              </w:rPr>
            </w:pPr>
            <w:r>
              <w:rPr>
                <w:b/>
                <w:color w:val="000000"/>
              </w:rPr>
              <w:t>Job title</w:t>
            </w:r>
          </w:p>
        </w:tc>
        <w:tc>
          <w:tcPr>
            <w:tcW w:w="7796" w:type="dxa"/>
            <w:gridSpan w:val="3"/>
            <w:shd w:val="clear" w:color="auto" w:fill="E6E6E6"/>
            <w:vAlign w:val="center"/>
          </w:tcPr>
          <w:p w:rsidR="00400463" w:rsidRDefault="00B55BD7">
            <w:pPr>
              <w:rPr>
                <w:color w:val="000000"/>
                <w:sz w:val="32"/>
                <w:szCs w:val="32"/>
              </w:rPr>
            </w:pPr>
            <w:proofErr w:type="spellStart"/>
            <w:r>
              <w:rPr>
                <w:b/>
              </w:rPr>
              <w:t>HIgher</w:t>
            </w:r>
            <w:proofErr w:type="spellEnd"/>
            <w:r>
              <w:rPr>
                <w:b/>
              </w:rPr>
              <w:t xml:space="preserve"> Level Teaching Assistant(HLTA) / Coach</w:t>
            </w:r>
          </w:p>
        </w:tc>
      </w:tr>
      <w:tr w:rsidR="00400463">
        <w:trPr>
          <w:trHeight w:val="553"/>
        </w:trPr>
        <w:tc>
          <w:tcPr>
            <w:tcW w:w="2411" w:type="dxa"/>
            <w:shd w:val="clear" w:color="auto" w:fill="E1EBCD"/>
            <w:vAlign w:val="center"/>
          </w:tcPr>
          <w:p w:rsidR="00400463" w:rsidRDefault="00B55BD7">
            <w:pPr>
              <w:rPr>
                <w:color w:val="000000"/>
              </w:rPr>
            </w:pPr>
            <w:r>
              <w:rPr>
                <w:b/>
                <w:color w:val="000000"/>
              </w:rPr>
              <w:t>Job Reference:</w:t>
            </w:r>
          </w:p>
        </w:tc>
        <w:tc>
          <w:tcPr>
            <w:tcW w:w="7796" w:type="dxa"/>
            <w:gridSpan w:val="3"/>
            <w:shd w:val="clear" w:color="auto" w:fill="E6E6E6"/>
            <w:vAlign w:val="center"/>
          </w:tcPr>
          <w:p w:rsidR="00400463" w:rsidRDefault="00400463">
            <w:pPr>
              <w:rPr>
                <w:color w:val="000000"/>
                <w:sz w:val="32"/>
                <w:szCs w:val="32"/>
              </w:rPr>
            </w:pPr>
          </w:p>
        </w:tc>
      </w:tr>
      <w:tr w:rsidR="00400463">
        <w:trPr>
          <w:trHeight w:val="553"/>
        </w:trPr>
        <w:tc>
          <w:tcPr>
            <w:tcW w:w="2411" w:type="dxa"/>
            <w:shd w:val="clear" w:color="auto" w:fill="E1EBCD"/>
            <w:vAlign w:val="center"/>
          </w:tcPr>
          <w:p w:rsidR="00400463" w:rsidRDefault="00B55BD7">
            <w:pPr>
              <w:rPr>
                <w:color w:val="000000"/>
              </w:rPr>
            </w:pPr>
            <w:r>
              <w:rPr>
                <w:b/>
                <w:color w:val="000000"/>
              </w:rPr>
              <w:t>Location:</w:t>
            </w:r>
          </w:p>
        </w:tc>
        <w:tc>
          <w:tcPr>
            <w:tcW w:w="7796" w:type="dxa"/>
            <w:gridSpan w:val="3"/>
            <w:shd w:val="clear" w:color="auto" w:fill="E6E6E6"/>
            <w:vAlign w:val="center"/>
          </w:tcPr>
          <w:p w:rsidR="00400463" w:rsidRPr="00B55BD7" w:rsidRDefault="00B55BD7">
            <w:pPr>
              <w:rPr>
                <w:b/>
                <w:color w:val="000000"/>
              </w:rPr>
            </w:pPr>
            <w:r w:rsidRPr="00B55BD7">
              <w:rPr>
                <w:b/>
                <w:color w:val="000000"/>
              </w:rPr>
              <w:t>Birch</w:t>
            </w:r>
            <w:bookmarkStart w:id="0" w:name="_GoBack"/>
            <w:bookmarkEnd w:id="0"/>
            <w:r w:rsidRPr="00B55BD7">
              <w:rPr>
                <w:b/>
                <w:color w:val="000000"/>
              </w:rPr>
              <w:t>wood Primary School</w:t>
            </w:r>
          </w:p>
        </w:tc>
      </w:tr>
      <w:tr w:rsidR="00400463">
        <w:trPr>
          <w:trHeight w:val="553"/>
        </w:trPr>
        <w:tc>
          <w:tcPr>
            <w:tcW w:w="2411" w:type="dxa"/>
            <w:shd w:val="clear" w:color="auto" w:fill="E1EBCD"/>
            <w:vAlign w:val="center"/>
          </w:tcPr>
          <w:p w:rsidR="00400463" w:rsidRDefault="00B55BD7">
            <w:pPr>
              <w:rPr>
                <w:color w:val="000000"/>
              </w:rPr>
            </w:pPr>
            <w:r>
              <w:rPr>
                <w:b/>
                <w:color w:val="000000"/>
              </w:rPr>
              <w:t>Grade</w:t>
            </w:r>
          </w:p>
        </w:tc>
        <w:tc>
          <w:tcPr>
            <w:tcW w:w="2693" w:type="dxa"/>
            <w:shd w:val="clear" w:color="auto" w:fill="E6E6E6"/>
            <w:vAlign w:val="center"/>
          </w:tcPr>
          <w:p w:rsidR="00400463" w:rsidRDefault="00B55BD7">
            <w:pPr>
              <w:rPr>
                <w:color w:val="000000"/>
              </w:rPr>
            </w:pPr>
            <w:r>
              <w:rPr>
                <w:b/>
                <w:color w:val="000000"/>
              </w:rPr>
              <w:t>4</w:t>
            </w:r>
          </w:p>
        </w:tc>
        <w:tc>
          <w:tcPr>
            <w:tcW w:w="1843" w:type="dxa"/>
            <w:shd w:val="clear" w:color="auto" w:fill="E1EBCD"/>
            <w:vAlign w:val="center"/>
          </w:tcPr>
          <w:p w:rsidR="00400463" w:rsidRDefault="00B55BD7">
            <w:pPr>
              <w:rPr>
                <w:color w:val="000000"/>
              </w:rPr>
            </w:pPr>
            <w:r>
              <w:rPr>
                <w:b/>
                <w:color w:val="000000"/>
              </w:rPr>
              <w:t>Salary:</w:t>
            </w:r>
          </w:p>
        </w:tc>
        <w:tc>
          <w:tcPr>
            <w:tcW w:w="3260" w:type="dxa"/>
            <w:shd w:val="clear" w:color="auto" w:fill="E6E6E6"/>
            <w:vAlign w:val="center"/>
          </w:tcPr>
          <w:p w:rsidR="00400463" w:rsidRDefault="00B55BD7">
            <w:pPr>
              <w:rPr>
                <w:color w:val="000000"/>
              </w:rPr>
            </w:pPr>
            <w:r>
              <w:rPr>
                <w:b/>
                <w:sz w:val="20"/>
                <w:szCs w:val="20"/>
              </w:rPr>
              <w:t xml:space="preserve"> </w:t>
            </w:r>
            <w:r>
              <w:rPr>
                <w:b/>
                <w:sz w:val="20"/>
                <w:szCs w:val="20"/>
              </w:rPr>
              <w:t xml:space="preserve">point 9 -13 (£28,142- 31,022 pro rata) </w:t>
            </w:r>
          </w:p>
        </w:tc>
      </w:tr>
      <w:tr w:rsidR="00400463">
        <w:trPr>
          <w:trHeight w:val="981"/>
        </w:trPr>
        <w:tc>
          <w:tcPr>
            <w:tcW w:w="2411" w:type="dxa"/>
            <w:shd w:val="clear" w:color="auto" w:fill="E1EBCD"/>
            <w:vAlign w:val="center"/>
          </w:tcPr>
          <w:p w:rsidR="00400463" w:rsidRDefault="00400463">
            <w:pPr>
              <w:rPr>
                <w:color w:val="000000"/>
              </w:rPr>
            </w:pPr>
          </w:p>
          <w:p w:rsidR="00400463" w:rsidRDefault="00B55BD7">
            <w:pPr>
              <w:rPr>
                <w:color w:val="000000"/>
              </w:rPr>
            </w:pPr>
            <w:r>
              <w:rPr>
                <w:b/>
                <w:color w:val="000000"/>
              </w:rPr>
              <w:t>Hours per Week:</w:t>
            </w:r>
          </w:p>
        </w:tc>
        <w:tc>
          <w:tcPr>
            <w:tcW w:w="2693" w:type="dxa"/>
            <w:shd w:val="clear" w:color="auto" w:fill="E6E6E6"/>
            <w:vAlign w:val="center"/>
          </w:tcPr>
          <w:p w:rsidR="00400463" w:rsidRDefault="00B55BD7" w:rsidP="00B55BD7">
            <w:pPr>
              <w:rPr>
                <w:color w:val="000000"/>
              </w:rPr>
            </w:pPr>
            <w:r>
              <w:t>7.5 hours - opportunity for additional 1</w:t>
            </w:r>
            <w:r>
              <w:t>5.25</w:t>
            </w:r>
            <w:r>
              <w:t xml:space="preserve"> TA hours </w:t>
            </w:r>
          </w:p>
        </w:tc>
        <w:tc>
          <w:tcPr>
            <w:tcW w:w="1843" w:type="dxa"/>
            <w:shd w:val="clear" w:color="auto" w:fill="E1EBCD"/>
            <w:vAlign w:val="center"/>
          </w:tcPr>
          <w:p w:rsidR="00400463" w:rsidRDefault="00B55BD7">
            <w:pPr>
              <w:rPr>
                <w:color w:val="000000"/>
              </w:rPr>
            </w:pPr>
            <w:r>
              <w:rPr>
                <w:b/>
                <w:color w:val="000000"/>
              </w:rPr>
              <w:t>S</w:t>
            </w:r>
            <w:r>
              <w:rPr>
                <w:b/>
                <w:color w:val="000000"/>
              </w:rPr>
              <w:t>tatus:</w:t>
            </w:r>
          </w:p>
        </w:tc>
        <w:tc>
          <w:tcPr>
            <w:tcW w:w="3260" w:type="dxa"/>
            <w:shd w:val="clear" w:color="auto" w:fill="E6E6E6"/>
            <w:vAlign w:val="center"/>
          </w:tcPr>
          <w:p w:rsidR="00400463" w:rsidRDefault="00B55BD7">
            <w:pPr>
              <w:rPr>
                <w:color w:val="000000"/>
              </w:rPr>
            </w:pPr>
            <w:r>
              <w:t xml:space="preserve">Permanent </w:t>
            </w:r>
          </w:p>
        </w:tc>
      </w:tr>
      <w:tr w:rsidR="00400463">
        <w:trPr>
          <w:trHeight w:val="553"/>
        </w:trPr>
        <w:tc>
          <w:tcPr>
            <w:tcW w:w="2411" w:type="dxa"/>
            <w:shd w:val="clear" w:color="auto" w:fill="E1EBCD"/>
          </w:tcPr>
          <w:p w:rsidR="00400463" w:rsidRDefault="00B55BD7">
            <w:pPr>
              <w:rPr>
                <w:color w:val="000000"/>
              </w:rPr>
            </w:pPr>
            <w:r>
              <w:rPr>
                <w:b/>
                <w:color w:val="000000"/>
              </w:rPr>
              <w:t>Flexible Working Options:</w:t>
            </w:r>
          </w:p>
          <w:p w:rsidR="00400463" w:rsidRDefault="00400463">
            <w:pPr>
              <w:rPr>
                <w:color w:val="000000"/>
                <w:sz w:val="16"/>
                <w:szCs w:val="16"/>
              </w:rPr>
            </w:pPr>
          </w:p>
        </w:tc>
        <w:tc>
          <w:tcPr>
            <w:tcW w:w="7796" w:type="dxa"/>
            <w:gridSpan w:val="3"/>
            <w:shd w:val="clear" w:color="auto" w:fill="E6E6E6"/>
            <w:vAlign w:val="center"/>
          </w:tcPr>
          <w:p w:rsidR="00400463" w:rsidRDefault="00B55BD7">
            <w:pPr>
              <w:numPr>
                <w:ilvl w:val="0"/>
                <w:numId w:val="2"/>
              </w:numPr>
              <w:rPr>
                <w:color w:val="000000"/>
                <w:sz w:val="16"/>
                <w:szCs w:val="16"/>
              </w:rPr>
            </w:pPr>
            <w:r>
              <w:rPr>
                <w:i/>
                <w:color w:val="000000"/>
                <w:sz w:val="16"/>
                <w:szCs w:val="16"/>
              </w:rPr>
              <w:t>Part-time hours (less than 37 hours)</w:t>
            </w:r>
          </w:p>
          <w:p w:rsidR="00400463" w:rsidRDefault="00B55BD7">
            <w:pPr>
              <w:numPr>
                <w:ilvl w:val="0"/>
                <w:numId w:val="2"/>
              </w:numPr>
              <w:rPr>
                <w:color w:val="000000"/>
                <w:sz w:val="16"/>
                <w:szCs w:val="16"/>
              </w:rPr>
            </w:pPr>
            <w:r>
              <w:rPr>
                <w:i/>
                <w:color w:val="000000"/>
                <w:sz w:val="16"/>
                <w:szCs w:val="16"/>
              </w:rPr>
              <w:t>Flexibility for occasional personal commitments</w:t>
            </w:r>
          </w:p>
          <w:p w:rsidR="00400463" w:rsidRDefault="00B55BD7">
            <w:pPr>
              <w:numPr>
                <w:ilvl w:val="0"/>
                <w:numId w:val="2"/>
              </w:numPr>
              <w:rPr>
                <w:color w:val="000000"/>
                <w:sz w:val="16"/>
                <w:szCs w:val="16"/>
              </w:rPr>
            </w:pPr>
            <w:r>
              <w:rPr>
                <w:i/>
                <w:color w:val="000000"/>
                <w:sz w:val="16"/>
                <w:szCs w:val="16"/>
              </w:rPr>
              <w:t>Term-time working</w:t>
            </w:r>
          </w:p>
          <w:p w:rsidR="00400463" w:rsidRDefault="00B55BD7">
            <w:pPr>
              <w:rPr>
                <w:color w:val="000000"/>
              </w:rPr>
            </w:pPr>
            <w:r>
              <w:rPr>
                <w:i/>
                <w:color w:val="000000"/>
                <w:sz w:val="16"/>
                <w:szCs w:val="16"/>
              </w:rPr>
              <w:t xml:space="preserve">             .</w:t>
            </w:r>
          </w:p>
        </w:tc>
      </w:tr>
    </w:tbl>
    <w:p w:rsidR="00400463" w:rsidRDefault="00400463"/>
    <w:tbl>
      <w:tblPr>
        <w:tblStyle w:val="a0"/>
        <w:tblW w:w="10207" w:type="dxa"/>
        <w:tblInd w:w="-284" w:type="dxa"/>
        <w:tblLayout w:type="fixed"/>
        <w:tblLook w:val="0000" w:firstRow="0" w:lastRow="0" w:firstColumn="0" w:lastColumn="0" w:noHBand="0" w:noVBand="0"/>
      </w:tblPr>
      <w:tblGrid>
        <w:gridCol w:w="10207"/>
      </w:tblGrid>
      <w:tr w:rsidR="00400463">
        <w:trPr>
          <w:trHeight w:val="487"/>
        </w:trPr>
        <w:tc>
          <w:tcPr>
            <w:tcW w:w="10207" w:type="dxa"/>
            <w:shd w:val="clear" w:color="auto" w:fill="D2EAF1"/>
            <w:vAlign w:val="center"/>
          </w:tcPr>
          <w:p w:rsidR="00400463" w:rsidRDefault="00B55BD7">
            <w:pPr>
              <w:rPr>
                <w:color w:val="000000"/>
              </w:rPr>
            </w:pPr>
            <w:r>
              <w:rPr>
                <w:b/>
                <w:color w:val="000000"/>
              </w:rPr>
              <w:t>Main purpose of the job</w:t>
            </w:r>
          </w:p>
        </w:tc>
      </w:tr>
    </w:tbl>
    <w:p w:rsidR="00400463" w:rsidRDefault="00B55BD7">
      <w:r>
        <w:t>To work with teachers to organise and support teaching and learning activities for classes. The primary focus is to undertake specified work with individuals, groups and whole classes under the direction of a qualified teacher.</w:t>
      </w:r>
    </w:p>
    <w:tbl>
      <w:tblPr>
        <w:tblStyle w:val="a1"/>
        <w:tblW w:w="10207" w:type="dxa"/>
        <w:tblInd w:w="-284" w:type="dxa"/>
        <w:tblBorders>
          <w:top w:val="single" w:sz="8" w:space="0" w:color="4BACC6"/>
          <w:left w:val="nil"/>
          <w:bottom w:val="single" w:sz="8" w:space="0" w:color="4BACC6"/>
          <w:right w:val="nil"/>
          <w:insideH w:val="nil"/>
          <w:insideV w:val="nil"/>
        </w:tblBorders>
        <w:tblLayout w:type="fixed"/>
        <w:tblLook w:val="0000" w:firstRow="0" w:lastRow="0" w:firstColumn="0" w:lastColumn="0" w:noHBand="0" w:noVBand="0"/>
      </w:tblPr>
      <w:tblGrid>
        <w:gridCol w:w="10207"/>
      </w:tblGrid>
      <w:tr w:rsidR="00400463">
        <w:trPr>
          <w:trHeight w:val="495"/>
        </w:trPr>
        <w:tc>
          <w:tcPr>
            <w:tcW w:w="10207" w:type="dxa"/>
            <w:shd w:val="clear" w:color="auto" w:fill="D2EAF1"/>
            <w:vAlign w:val="center"/>
          </w:tcPr>
          <w:p w:rsidR="00400463" w:rsidRDefault="00B55BD7">
            <w:pPr>
              <w:rPr>
                <w:color w:val="000000"/>
              </w:rPr>
            </w:pPr>
            <w:r>
              <w:rPr>
                <w:b/>
                <w:color w:val="000000"/>
              </w:rPr>
              <w:t xml:space="preserve">Typical responsibilities of a role at this level </w:t>
            </w:r>
          </w:p>
        </w:tc>
      </w:tr>
    </w:tbl>
    <w:p w:rsidR="00400463" w:rsidRDefault="00B55BD7">
      <w:pPr>
        <w:rPr>
          <w:color w:val="000000"/>
        </w:rPr>
      </w:pPr>
      <w:r>
        <w:rPr>
          <w:color w:val="000000"/>
        </w:rPr>
        <w:t>Key duties:</w:t>
      </w:r>
    </w:p>
    <w:p w:rsidR="00400463" w:rsidRDefault="00400463">
      <w:pPr>
        <w:rPr>
          <w:color w:val="000000"/>
        </w:rPr>
      </w:pPr>
    </w:p>
    <w:p w:rsidR="00400463" w:rsidRDefault="00B55BD7">
      <w:pPr>
        <w:rPr>
          <w:color w:val="000000"/>
        </w:rPr>
      </w:pPr>
      <w:r>
        <w:rPr>
          <w:color w:val="000000"/>
        </w:rPr>
        <w:t xml:space="preserve">1. Plan, prepare and deliver specified learning activities to individuals, </w:t>
      </w:r>
      <w:r>
        <w:t xml:space="preserve">to whole </w:t>
      </w:r>
      <w:r>
        <w:rPr>
          <w:color w:val="000000"/>
        </w:rPr>
        <w:t>classes modifying and adapting activities as necessary under the direction and supervision of a teacher/</w:t>
      </w:r>
      <w:proofErr w:type="spellStart"/>
      <w:r>
        <w:rPr>
          <w:color w:val="000000"/>
        </w:rPr>
        <w:t>Senco</w:t>
      </w:r>
      <w:proofErr w:type="spellEnd"/>
      <w:r>
        <w:rPr>
          <w:color w:val="000000"/>
        </w:rPr>
        <w:t>.</w:t>
      </w:r>
    </w:p>
    <w:p w:rsidR="00400463" w:rsidRDefault="00B55BD7">
      <w:pPr>
        <w:rPr>
          <w:color w:val="000000"/>
        </w:rPr>
      </w:pPr>
      <w:r>
        <w:rPr>
          <w:color w:val="000000"/>
        </w:rPr>
        <w:t xml:space="preserve">2. Assess, record and report on development, progress and attainment. </w:t>
      </w:r>
    </w:p>
    <w:p w:rsidR="00400463" w:rsidRDefault="00B55BD7">
      <w:pPr>
        <w:rPr>
          <w:color w:val="000000"/>
        </w:rPr>
      </w:pPr>
      <w:r>
        <w:rPr>
          <w:color w:val="000000"/>
        </w:rPr>
        <w:t>3. Liaise with staff and other relevant professionals and provide informat</w:t>
      </w:r>
      <w:r>
        <w:rPr>
          <w:color w:val="000000"/>
        </w:rPr>
        <w:t xml:space="preserve">ion about pupils as appropriate. </w:t>
      </w:r>
    </w:p>
    <w:p w:rsidR="00400463" w:rsidRDefault="00B55BD7">
      <w:pPr>
        <w:rPr>
          <w:color w:val="000000"/>
        </w:rPr>
      </w:pPr>
      <w:r>
        <w:rPr>
          <w:color w:val="000000"/>
        </w:rPr>
        <w:t xml:space="preserve">4. Use teaching and learning objectives to plan, evaluate and adjust lessons/work plans as appropriate within agreed systems of supervision. </w:t>
      </w:r>
    </w:p>
    <w:p w:rsidR="00400463" w:rsidRDefault="00B55BD7">
      <w:pPr>
        <w:rPr>
          <w:color w:val="000000"/>
        </w:rPr>
      </w:pPr>
      <w:r>
        <w:rPr>
          <w:color w:val="000000"/>
        </w:rPr>
        <w:t>5. Assess the needs of pupils and use knowledge and specialist skills to support</w:t>
      </w:r>
      <w:r>
        <w:rPr>
          <w:color w:val="000000"/>
        </w:rPr>
        <w:t xml:space="preserve"> pupils’ learning. </w:t>
      </w:r>
    </w:p>
    <w:p w:rsidR="00400463" w:rsidRDefault="00B55BD7">
      <w:pPr>
        <w:rPr>
          <w:color w:val="000000"/>
        </w:rPr>
      </w:pPr>
      <w:r>
        <w:rPr>
          <w:color w:val="000000"/>
        </w:rPr>
        <w:t xml:space="preserve">6. Support pupils in social and emotional well-being, reporting problems to the teacher as appropriate. </w:t>
      </w:r>
    </w:p>
    <w:p w:rsidR="00400463" w:rsidRDefault="00B55BD7">
      <w:pPr>
        <w:rPr>
          <w:color w:val="000000"/>
        </w:rPr>
      </w:pPr>
      <w:r>
        <w:rPr>
          <w:color w:val="000000"/>
        </w:rPr>
        <w:t xml:space="preserve">7. </w:t>
      </w:r>
      <w:proofErr w:type="gramStart"/>
      <w:r>
        <w:rPr>
          <w:color w:val="000000"/>
        </w:rPr>
        <w:t>HLTA</w:t>
      </w:r>
      <w:r>
        <w:t>’s  /</w:t>
      </w:r>
      <w:proofErr w:type="gramEnd"/>
      <w:r>
        <w:t xml:space="preserve"> </w:t>
      </w:r>
      <w:r>
        <w:rPr>
          <w:color w:val="000000"/>
        </w:rPr>
        <w:t>Teaching Assistants at this level are expected to undertake at least one of the following (as directed by the teacher/</w:t>
      </w:r>
      <w:proofErr w:type="spellStart"/>
      <w:r>
        <w:rPr>
          <w:color w:val="000000"/>
        </w:rPr>
        <w:t>senco</w:t>
      </w:r>
      <w:proofErr w:type="spellEnd"/>
      <w:r>
        <w:rPr>
          <w:color w:val="000000"/>
        </w:rPr>
        <w:t>):</w:t>
      </w:r>
    </w:p>
    <w:p w:rsidR="00400463" w:rsidRDefault="00B55BD7">
      <w:pPr>
        <w:rPr>
          <w:color w:val="000000"/>
        </w:rPr>
      </w:pPr>
      <w:r>
        <w:rPr>
          <w:color w:val="000000"/>
        </w:rPr>
        <w:t xml:space="preserve">a. Provide specialist support to pupils with learning, behavioural, communication, social, sensory or physical difficulties </w:t>
      </w:r>
    </w:p>
    <w:p w:rsidR="00400463" w:rsidRDefault="00400463">
      <w:pPr>
        <w:rPr>
          <w:color w:val="000000"/>
        </w:rPr>
      </w:pPr>
    </w:p>
    <w:p w:rsidR="00400463" w:rsidRDefault="00B55BD7">
      <w:pPr>
        <w:rPr>
          <w:color w:val="000000"/>
        </w:rPr>
      </w:pPr>
      <w:r>
        <w:t xml:space="preserve">HLTA’s / </w:t>
      </w:r>
      <w:r>
        <w:rPr>
          <w:color w:val="000000"/>
        </w:rPr>
        <w:t>Teaching Assistants in this role may also undertake some or all of the following:</w:t>
      </w:r>
    </w:p>
    <w:p w:rsidR="00400463" w:rsidRDefault="00400463">
      <w:pPr>
        <w:rPr>
          <w:color w:val="000000"/>
        </w:rPr>
      </w:pPr>
    </w:p>
    <w:p w:rsidR="00400463" w:rsidRDefault="00B55BD7">
      <w:pPr>
        <w:rPr>
          <w:color w:val="000000"/>
        </w:rPr>
      </w:pPr>
      <w:r>
        <w:rPr>
          <w:color w:val="000000"/>
        </w:rPr>
        <w:t>1. Develop and implement Indiv</w:t>
      </w:r>
      <w:r>
        <w:rPr>
          <w:color w:val="000000"/>
        </w:rPr>
        <w:t>idual Development Plans for pupils (such as Individual Educational Plans), including attendance at, and contribution to, reviews (under the direction of the teacher/</w:t>
      </w:r>
      <w:proofErr w:type="spellStart"/>
      <w:r>
        <w:rPr>
          <w:color w:val="000000"/>
        </w:rPr>
        <w:t>senco</w:t>
      </w:r>
      <w:proofErr w:type="spellEnd"/>
      <w:r>
        <w:rPr>
          <w:color w:val="000000"/>
        </w:rPr>
        <w:t xml:space="preserve">). </w:t>
      </w:r>
    </w:p>
    <w:p w:rsidR="00400463" w:rsidRDefault="00B55BD7">
      <w:pPr>
        <w:rPr>
          <w:color w:val="000000"/>
        </w:rPr>
      </w:pPr>
      <w:r>
        <w:rPr>
          <w:color w:val="000000"/>
        </w:rPr>
        <w:t>2. Support the role of parents / carers in pupils’ learning and contribute to meet</w:t>
      </w:r>
      <w:r>
        <w:rPr>
          <w:color w:val="000000"/>
        </w:rPr>
        <w:t xml:space="preserve">ings with parents / carers to provide constructive feedback on pupil progress/achievement etc. </w:t>
      </w:r>
    </w:p>
    <w:p w:rsidR="00400463" w:rsidRDefault="00B55BD7">
      <w:pPr>
        <w:rPr>
          <w:color w:val="000000"/>
        </w:rPr>
      </w:pPr>
      <w:r>
        <w:rPr>
          <w:color w:val="000000"/>
        </w:rPr>
        <w:t xml:space="preserve">3. Contribute to the development of policies and procedures. </w:t>
      </w:r>
    </w:p>
    <w:p w:rsidR="00400463" w:rsidRDefault="00B55BD7">
      <w:pPr>
        <w:rPr>
          <w:color w:val="000000"/>
        </w:rPr>
      </w:pPr>
      <w:r>
        <w:rPr>
          <w:color w:val="000000"/>
        </w:rPr>
        <w:lastRenderedPageBreak/>
        <w:t>4. Provide</w:t>
      </w:r>
      <w:r>
        <w:rPr>
          <w:color w:val="000000"/>
        </w:rPr>
        <w:t xml:space="preserve"> cover supervision of classes if the teacher is required to step out from the class.</w:t>
      </w:r>
    </w:p>
    <w:p w:rsidR="00400463" w:rsidRDefault="00B55BD7">
      <w:pPr>
        <w:rPr>
          <w:color w:val="000000"/>
        </w:rPr>
      </w:pPr>
      <w:r>
        <w:rPr>
          <w:color w:val="000000"/>
        </w:rPr>
        <w:t xml:space="preserve">5. Supervise or manage the work and development of other classroom support staff. </w:t>
      </w:r>
    </w:p>
    <w:p w:rsidR="00400463" w:rsidRDefault="00B55BD7">
      <w:pPr>
        <w:rPr>
          <w:color w:val="000000"/>
        </w:rPr>
      </w:pPr>
      <w:r>
        <w:rPr>
          <w:color w:val="000000"/>
        </w:rPr>
        <w:t xml:space="preserve">6. </w:t>
      </w:r>
      <w:proofErr w:type="gramStart"/>
      <w:r>
        <w:rPr>
          <w:color w:val="000000"/>
        </w:rPr>
        <w:t>Be</w:t>
      </w:r>
      <w:proofErr w:type="gramEnd"/>
      <w:r>
        <w:rPr>
          <w:color w:val="000000"/>
        </w:rPr>
        <w:t xml:space="preserve"> responsible for the preparation, maintenance and control of stocks of materials and resources. </w:t>
      </w:r>
    </w:p>
    <w:p w:rsidR="00400463" w:rsidRDefault="00B55BD7">
      <w:pPr>
        <w:rPr>
          <w:color w:val="000000"/>
        </w:rPr>
      </w:pPr>
      <w:r>
        <w:rPr>
          <w:color w:val="000000"/>
        </w:rPr>
        <w:t>7. Liaise with external agencies on a reg</w:t>
      </w:r>
      <w:r>
        <w:rPr>
          <w:color w:val="000000"/>
        </w:rPr>
        <w:t xml:space="preserve">ular basis. </w:t>
      </w:r>
    </w:p>
    <w:p w:rsidR="00400463" w:rsidRDefault="00B55BD7">
      <w:pPr>
        <w:rPr>
          <w:color w:val="000000"/>
        </w:rPr>
      </w:pPr>
      <w:r>
        <w:rPr>
          <w:color w:val="000000"/>
        </w:rPr>
        <w:t xml:space="preserve">8. Provide pastoral care to pupils for example as head of year or tutor group. </w:t>
      </w:r>
    </w:p>
    <w:p w:rsidR="00400463" w:rsidRDefault="00B55BD7">
      <w:pPr>
        <w:rPr>
          <w:color w:val="000000"/>
        </w:rPr>
      </w:pPr>
      <w:r>
        <w:rPr>
          <w:color w:val="000000"/>
        </w:rPr>
        <w:t xml:space="preserve">9. </w:t>
      </w:r>
      <w:proofErr w:type="gramStart"/>
      <w:r>
        <w:rPr>
          <w:color w:val="000000"/>
        </w:rPr>
        <w:t>Be</w:t>
      </w:r>
      <w:proofErr w:type="gramEnd"/>
      <w:r>
        <w:rPr>
          <w:color w:val="000000"/>
        </w:rPr>
        <w:t xml:space="preserve"> responsible for pupils who are not working to the normal timetable. </w:t>
      </w:r>
    </w:p>
    <w:p w:rsidR="00400463" w:rsidRDefault="00B55BD7">
      <w:pPr>
        <w:rPr>
          <w:color w:val="000000"/>
        </w:rPr>
      </w:pPr>
      <w:r>
        <w:rPr>
          <w:color w:val="000000"/>
        </w:rPr>
        <w:t xml:space="preserve">10. Assist pupils with eating, dressing and hygiene, as required, whilst encouraging independence. </w:t>
      </w:r>
    </w:p>
    <w:p w:rsidR="00400463" w:rsidRDefault="00B55BD7">
      <w:pPr>
        <w:rPr>
          <w:color w:val="000000"/>
        </w:rPr>
      </w:pPr>
      <w:r>
        <w:rPr>
          <w:color w:val="000000"/>
        </w:rPr>
        <w:t xml:space="preserve">11. Invigilate exams and tests. </w:t>
      </w:r>
    </w:p>
    <w:p w:rsidR="00400463" w:rsidRDefault="00B55BD7">
      <w:r>
        <w:rPr>
          <w:color w:val="000000"/>
        </w:rPr>
        <w:t xml:space="preserve">12. </w:t>
      </w:r>
      <w:proofErr w:type="gramStart"/>
      <w:r>
        <w:rPr>
          <w:color w:val="000000"/>
        </w:rPr>
        <w:t>Be</w:t>
      </w:r>
      <w:proofErr w:type="gramEnd"/>
      <w:r>
        <w:rPr>
          <w:color w:val="000000"/>
        </w:rPr>
        <w:t xml:space="preserve"> responsible for the presentation of displays.</w:t>
      </w:r>
    </w:p>
    <w:p w:rsidR="00400463" w:rsidRDefault="00400463"/>
    <w:tbl>
      <w:tblPr>
        <w:tblStyle w:val="a3"/>
        <w:tblW w:w="10207" w:type="dxa"/>
        <w:tblInd w:w="-284" w:type="dxa"/>
        <w:tblBorders>
          <w:top w:val="single" w:sz="8" w:space="0" w:color="4BACC6"/>
          <w:left w:val="nil"/>
          <w:bottom w:val="single" w:sz="8" w:space="0" w:color="4BACC6"/>
          <w:right w:val="nil"/>
          <w:insideH w:val="nil"/>
          <w:insideV w:val="nil"/>
        </w:tblBorders>
        <w:tblLayout w:type="fixed"/>
        <w:tblLook w:val="0000" w:firstRow="0" w:lastRow="0" w:firstColumn="0" w:lastColumn="0" w:noHBand="0" w:noVBand="0"/>
      </w:tblPr>
      <w:tblGrid>
        <w:gridCol w:w="10207"/>
      </w:tblGrid>
      <w:tr w:rsidR="00400463">
        <w:trPr>
          <w:trHeight w:val="459"/>
        </w:trPr>
        <w:tc>
          <w:tcPr>
            <w:tcW w:w="10207" w:type="dxa"/>
            <w:shd w:val="clear" w:color="auto" w:fill="D2EAF1"/>
            <w:vAlign w:val="center"/>
          </w:tcPr>
          <w:p w:rsidR="00400463" w:rsidRDefault="00B55BD7">
            <w:pPr>
              <w:rPr>
                <w:color w:val="000000"/>
              </w:rPr>
            </w:pPr>
            <w:r>
              <w:rPr>
                <w:b/>
                <w:color w:val="000000"/>
              </w:rPr>
              <w:t xml:space="preserve">What you’ll be expected </w:t>
            </w:r>
            <w:r>
              <w:rPr>
                <w:b/>
                <w:color w:val="000000"/>
              </w:rPr>
              <w:t>to deliver</w:t>
            </w:r>
          </w:p>
          <w:p w:rsidR="00400463" w:rsidRDefault="00400463">
            <w:pPr>
              <w:rPr>
                <w:color w:val="000000"/>
              </w:rPr>
            </w:pPr>
          </w:p>
        </w:tc>
      </w:tr>
    </w:tbl>
    <w:p w:rsidR="00400463" w:rsidRDefault="00B55BD7">
      <w:proofErr w:type="gramStart"/>
      <w:r>
        <w:rPr>
          <w:i/>
        </w:rPr>
        <w:t>First and foremost</w:t>
      </w:r>
      <w:proofErr w:type="gramEnd"/>
      <w:r>
        <w:rPr>
          <w:i/>
        </w:rPr>
        <w:t xml:space="preserve">, we are looking to appoint a higher level teaching assistant who will teach whole classes, 3 x afternoons every week. If the successful candidate is interested, we also have </w:t>
      </w:r>
      <w:proofErr w:type="gramStart"/>
      <w:r>
        <w:rPr>
          <w:i/>
        </w:rPr>
        <w:t>5</w:t>
      </w:r>
      <w:proofErr w:type="gramEnd"/>
      <w:r>
        <w:rPr>
          <w:i/>
        </w:rPr>
        <w:t xml:space="preserve"> x mornings of Teaching Assistant support work av</w:t>
      </w:r>
      <w:r>
        <w:rPr>
          <w:i/>
        </w:rPr>
        <w:t>ailable.</w:t>
      </w:r>
    </w:p>
    <w:p w:rsidR="00400463" w:rsidRDefault="00B55BD7">
      <w:r>
        <w:rPr>
          <w:i/>
        </w:rPr>
        <w:t xml:space="preserve"> </w:t>
      </w:r>
    </w:p>
    <w:p w:rsidR="00400463" w:rsidRDefault="00B55BD7">
      <w:r>
        <w:rPr>
          <w:b/>
        </w:rPr>
        <w:t xml:space="preserve">This list is not exhaustive and main objectives / performance measures </w:t>
      </w:r>
      <w:proofErr w:type="gramStart"/>
      <w:r>
        <w:rPr>
          <w:b/>
        </w:rPr>
        <w:t>will be discussed and agreed with your line manager</w:t>
      </w:r>
      <w:proofErr w:type="gramEnd"/>
      <w:r>
        <w:rPr>
          <w:b/>
        </w:rPr>
        <w:t>.</w:t>
      </w:r>
    </w:p>
    <w:p w:rsidR="00400463" w:rsidRDefault="00400463"/>
    <w:tbl>
      <w:tblPr>
        <w:tblStyle w:val="a4"/>
        <w:tblW w:w="10207" w:type="dxa"/>
        <w:tblInd w:w="-284" w:type="dxa"/>
        <w:tblBorders>
          <w:top w:val="single" w:sz="8" w:space="0" w:color="4BACC6"/>
          <w:left w:val="nil"/>
          <w:bottom w:val="single" w:sz="8" w:space="0" w:color="4BACC6"/>
          <w:right w:val="nil"/>
          <w:insideH w:val="nil"/>
          <w:insideV w:val="nil"/>
        </w:tblBorders>
        <w:tblLayout w:type="fixed"/>
        <w:tblLook w:val="0000" w:firstRow="0" w:lastRow="0" w:firstColumn="0" w:lastColumn="0" w:noHBand="0" w:noVBand="0"/>
      </w:tblPr>
      <w:tblGrid>
        <w:gridCol w:w="10207"/>
      </w:tblGrid>
      <w:tr w:rsidR="00400463">
        <w:trPr>
          <w:trHeight w:val="459"/>
        </w:trPr>
        <w:tc>
          <w:tcPr>
            <w:tcW w:w="10207" w:type="dxa"/>
            <w:shd w:val="clear" w:color="auto" w:fill="D2EAF1"/>
            <w:vAlign w:val="center"/>
          </w:tcPr>
          <w:p w:rsidR="00400463" w:rsidRDefault="00B55BD7">
            <w:pPr>
              <w:rPr>
                <w:color w:val="000000"/>
                <w:highlight w:val="yellow"/>
              </w:rPr>
            </w:pPr>
            <w:r w:rsidRPr="00B55BD7">
              <w:rPr>
                <w:b/>
                <w:color w:val="000000"/>
              </w:rPr>
              <w:t>Person Profile: what you’ll bring to the team</w:t>
            </w:r>
          </w:p>
        </w:tc>
      </w:tr>
    </w:tbl>
    <w:p w:rsidR="00400463" w:rsidRDefault="00400463"/>
    <w:p w:rsidR="00400463" w:rsidRDefault="00B55BD7">
      <w:pPr>
        <w:ind w:firstLine="720"/>
      </w:pPr>
      <w:r>
        <w:rPr>
          <w:b/>
        </w:rPr>
        <w:t>Qualifications and Professional Memberships</w:t>
      </w:r>
    </w:p>
    <w:p w:rsidR="00400463" w:rsidRDefault="00B55BD7">
      <w:pPr>
        <w:numPr>
          <w:ilvl w:val="0"/>
          <w:numId w:val="1"/>
        </w:numPr>
      </w:pPr>
      <w:r>
        <w:t>Working at or towards the professional standards for Higher Level Teaching Assistants/NVQ level 4/Diploma or equivalent.</w:t>
      </w:r>
    </w:p>
    <w:p w:rsidR="00400463" w:rsidRDefault="00400463">
      <w:pPr>
        <w:ind w:left="720"/>
      </w:pPr>
    </w:p>
    <w:p w:rsidR="00400463" w:rsidRDefault="00B55BD7">
      <w:pPr>
        <w:ind w:left="720"/>
      </w:pPr>
      <w:r>
        <w:rPr>
          <w:b/>
        </w:rPr>
        <w:t>Specialist knowledge skills and experience</w:t>
      </w:r>
    </w:p>
    <w:p w:rsidR="00400463" w:rsidRDefault="00400463">
      <w:pPr>
        <w:ind w:left="720"/>
      </w:pPr>
    </w:p>
    <w:p w:rsidR="00400463" w:rsidRDefault="00B55BD7">
      <w:pPr>
        <w:numPr>
          <w:ilvl w:val="0"/>
          <w:numId w:val="1"/>
        </w:numPr>
      </w:pPr>
      <w:r>
        <w:t>Requires knowledge and experience of supporting and leading learning activities in a speci</w:t>
      </w:r>
      <w:r>
        <w:t xml:space="preserve">alist area (e.g. additional needs, curriculum area), including planning, preparing and delivering specified work to groups and classes. </w:t>
      </w:r>
    </w:p>
    <w:p w:rsidR="00400463" w:rsidRDefault="00B55BD7">
      <w:pPr>
        <w:numPr>
          <w:ilvl w:val="0"/>
          <w:numId w:val="1"/>
        </w:numPr>
      </w:pPr>
      <w:r>
        <w:t>Knowledge and practical compliance with policies and procedures relevant to child protection.</w:t>
      </w:r>
    </w:p>
    <w:p w:rsidR="00400463" w:rsidRDefault="00B55BD7">
      <w:pPr>
        <w:numPr>
          <w:ilvl w:val="0"/>
          <w:numId w:val="1"/>
        </w:numPr>
      </w:pPr>
      <w:bookmarkStart w:id="1" w:name="_heading=h.smxh4lixw85r" w:colFirst="0" w:colLast="0"/>
      <w:bookmarkEnd w:id="1"/>
      <w:r>
        <w:t>Demonstrates planning, or</w:t>
      </w:r>
      <w:r>
        <w:t xml:space="preserve">ganising and interpretive skills and some experience of </w:t>
      </w:r>
      <w:proofErr w:type="gramStart"/>
      <w:r>
        <w:t>developing</w:t>
      </w:r>
      <w:proofErr w:type="gramEnd"/>
      <w:r>
        <w:t xml:space="preserve"> learning activities or individual education plans.</w:t>
      </w:r>
    </w:p>
    <w:p w:rsidR="00400463" w:rsidRDefault="00B55BD7">
      <w:pPr>
        <w:numPr>
          <w:ilvl w:val="0"/>
          <w:numId w:val="1"/>
        </w:numPr>
      </w:pPr>
      <w:bookmarkStart w:id="2" w:name="_heading=h.fb48v66o1adu" w:colFirst="0" w:colLast="0"/>
      <w:bookmarkEnd w:id="2"/>
      <w:r>
        <w:t>Developed skills for communicating with individuals, groups and whole classes of pupils to promote learning, including assessing the impac</w:t>
      </w:r>
      <w:r>
        <w:t xml:space="preserve">t of the communication on recipients and adjusting approach as necessary. Ability </w:t>
      </w:r>
      <w:proofErr w:type="gramStart"/>
      <w:r>
        <w:t>to effectively communicate</w:t>
      </w:r>
      <w:proofErr w:type="gramEnd"/>
      <w:r>
        <w:t xml:space="preserve"> with other staff and parents/carers.</w:t>
      </w:r>
    </w:p>
    <w:p w:rsidR="00400463" w:rsidRDefault="00B55BD7">
      <w:pPr>
        <w:numPr>
          <w:ilvl w:val="0"/>
          <w:numId w:val="1"/>
        </w:numPr>
      </w:pPr>
      <w:bookmarkStart w:id="3" w:name="_heading=h.g5tt8jrcegrf" w:colFirst="0" w:colLast="0"/>
      <w:bookmarkEnd w:id="3"/>
      <w:r>
        <w:rPr>
          <w:color w:val="000000"/>
        </w:rPr>
        <w:t>Knowledge of how to use ICT to advance pupils’ learning, and ability to use common ICT tools for own and pupil</w:t>
      </w:r>
      <w:r>
        <w:rPr>
          <w:color w:val="000000"/>
        </w:rPr>
        <w:t>s’ benefits.</w:t>
      </w:r>
    </w:p>
    <w:p w:rsidR="00400463" w:rsidRDefault="00B55BD7">
      <w:pPr>
        <w:numPr>
          <w:ilvl w:val="0"/>
          <w:numId w:val="1"/>
        </w:numPr>
      </w:pPr>
      <w:bookmarkStart w:id="4" w:name="_heading=h.27ime2hfithb" w:colFirst="0" w:colLast="0"/>
      <w:bookmarkEnd w:id="4"/>
      <w:r>
        <w:t>Experience in independently planning, preparing and delivering learning.</w:t>
      </w:r>
    </w:p>
    <w:p w:rsidR="00400463" w:rsidRDefault="00B55BD7">
      <w:pPr>
        <w:numPr>
          <w:ilvl w:val="0"/>
          <w:numId w:val="1"/>
        </w:numPr>
      </w:pPr>
      <w:bookmarkStart w:id="5" w:name="_heading=h.86gd5vrtlzk8" w:colFirst="0" w:colLast="0"/>
      <w:bookmarkEnd w:id="5"/>
      <w:r>
        <w:t xml:space="preserve">Experience of emotionally demanding or challenging behaviours and situations </w:t>
      </w:r>
      <w:proofErr w:type="gramStart"/>
      <w:r>
        <w:t>as a result</w:t>
      </w:r>
      <w:proofErr w:type="gramEnd"/>
      <w:r>
        <w:t xml:space="preserve"> of attending to pupils’ personal needs and assisting with behaviour management.</w:t>
      </w:r>
    </w:p>
    <w:p w:rsidR="00400463" w:rsidRDefault="00B55BD7">
      <w:pPr>
        <w:numPr>
          <w:ilvl w:val="0"/>
          <w:numId w:val="1"/>
        </w:numPr>
      </w:pPr>
      <w:r>
        <w:lastRenderedPageBreak/>
        <w:t>Previous experience of supporting, advising and/or monitoring less experienced teaching assistants, the day-to-day allocation of work to other staff, or line management of a small team may be beneficial in this role.</w:t>
      </w:r>
    </w:p>
    <w:p w:rsidR="00400463" w:rsidRDefault="00400463">
      <w:pPr>
        <w:ind w:left="720"/>
      </w:pPr>
    </w:p>
    <w:p w:rsidR="00400463" w:rsidRDefault="00B55BD7">
      <w:pPr>
        <w:ind w:left="720"/>
      </w:pPr>
      <w:r>
        <w:rPr>
          <w:b/>
        </w:rPr>
        <w:t>Values and Personal Qualities</w:t>
      </w:r>
    </w:p>
    <w:p w:rsidR="00400463" w:rsidRDefault="00B55BD7">
      <w:pPr>
        <w:numPr>
          <w:ilvl w:val="0"/>
          <w:numId w:val="1"/>
        </w:numPr>
      </w:pPr>
      <w:bookmarkStart w:id="6" w:name="_heading=h.3e7pon8am17h" w:colFirst="0" w:colLast="0"/>
      <w:bookmarkEnd w:id="6"/>
      <w:r>
        <w:t>A passio</w:t>
      </w:r>
      <w:r>
        <w:t>n for improving the learning and welfare of pupils.</w:t>
      </w:r>
    </w:p>
    <w:p w:rsidR="00400463" w:rsidRDefault="00B55BD7">
      <w:pPr>
        <w:numPr>
          <w:ilvl w:val="0"/>
          <w:numId w:val="1"/>
        </w:numPr>
      </w:pPr>
      <w:r>
        <w:t>A willingness to learn and undertake CPD.</w:t>
      </w:r>
    </w:p>
    <w:p w:rsidR="00400463" w:rsidRDefault="00B55BD7">
      <w:pPr>
        <w:numPr>
          <w:ilvl w:val="0"/>
          <w:numId w:val="1"/>
        </w:numPr>
      </w:pPr>
      <w:r>
        <w:t>Ability to remain calm in stressful situations.</w:t>
      </w:r>
    </w:p>
    <w:p w:rsidR="00400463" w:rsidRDefault="00400463"/>
    <w:p w:rsidR="00B55BD7" w:rsidRDefault="00B55BD7" w:rsidP="00B55BD7">
      <w:pPr>
        <w:ind w:left="720"/>
        <w:rPr>
          <w:b/>
        </w:rPr>
      </w:pPr>
      <w:r>
        <w:rPr>
          <w:b/>
        </w:rPr>
        <w:t>Additional requirements –</w:t>
      </w:r>
    </w:p>
    <w:p w:rsidR="00B55BD7" w:rsidRDefault="00B55BD7" w:rsidP="00B55BD7">
      <w:pPr>
        <w:ind w:left="720"/>
      </w:pPr>
      <w:r>
        <w:t xml:space="preserve">A full, clean UK driving licence is preferred, but no </w:t>
      </w:r>
    </w:p>
    <w:p w:rsidR="00B55BD7" w:rsidRDefault="00B55BD7" w:rsidP="00B55BD7">
      <w:pPr>
        <w:ind w:left="720"/>
      </w:pPr>
    </w:p>
    <w:p w:rsidR="00400463" w:rsidRDefault="00B55BD7" w:rsidP="00B55BD7">
      <w:pPr>
        <w:ind w:left="720"/>
      </w:pPr>
      <w:r>
        <w:t>Full background checks in line with Keeping Children Safe in Education are required for this role, including enhanced DBS, Barred</w:t>
      </w:r>
      <w:r>
        <w:t xml:space="preserve"> List and references for the last 5 years.</w:t>
      </w:r>
    </w:p>
    <w:p w:rsidR="00400463" w:rsidRDefault="00400463">
      <w:pPr>
        <w:ind w:left="360"/>
      </w:pPr>
    </w:p>
    <w:p w:rsidR="00400463" w:rsidRDefault="00400463">
      <w:pPr>
        <w:pBdr>
          <w:top w:val="nil"/>
          <w:left w:val="nil"/>
          <w:bottom w:val="nil"/>
          <w:right w:val="nil"/>
          <w:between w:val="nil"/>
        </w:pBdr>
        <w:tabs>
          <w:tab w:val="center" w:pos="4153"/>
          <w:tab w:val="right" w:pos="8306"/>
        </w:tabs>
        <w:rPr>
          <w:color w:val="000000"/>
        </w:rPr>
      </w:pPr>
    </w:p>
    <w:p w:rsidR="00400463" w:rsidRDefault="00B55BD7">
      <w:pPr>
        <w:pBdr>
          <w:top w:val="nil"/>
          <w:left w:val="nil"/>
          <w:bottom w:val="nil"/>
          <w:right w:val="nil"/>
          <w:between w:val="nil"/>
        </w:pBdr>
        <w:tabs>
          <w:tab w:val="left" w:pos="720"/>
          <w:tab w:val="left" w:pos="1440"/>
          <w:tab w:val="left" w:pos="2160"/>
        </w:tabs>
        <w:rPr>
          <w:color w:val="000000"/>
        </w:rPr>
      </w:pPr>
      <w:r>
        <w:rPr>
          <w:color w:val="000000"/>
        </w:rPr>
        <w:t>If you have a disability or long term illness that otherwise prevents you from meeting any of the essential criteria, please contact us to discuss whether a reasonable adjustment could be made.</w:t>
      </w:r>
    </w:p>
    <w:p w:rsidR="00400463" w:rsidRDefault="00400463">
      <w:pPr>
        <w:pBdr>
          <w:top w:val="nil"/>
          <w:left w:val="nil"/>
          <w:bottom w:val="nil"/>
          <w:right w:val="nil"/>
          <w:between w:val="nil"/>
        </w:pBdr>
        <w:tabs>
          <w:tab w:val="center" w:pos="4153"/>
          <w:tab w:val="right" w:pos="8306"/>
        </w:tabs>
        <w:rPr>
          <w:color w:val="000000"/>
        </w:rPr>
      </w:pPr>
    </w:p>
    <w:sectPr w:rsidR="00400463">
      <w:headerReference w:type="even" r:id="rId9"/>
      <w:headerReference w:type="default" r:id="rId10"/>
      <w:footerReference w:type="even" r:id="rId11"/>
      <w:footerReference w:type="default" r:id="rId12"/>
      <w:headerReference w:type="first" r:id="rId13"/>
      <w:footerReference w:type="first" r:id="rId14"/>
      <w:pgSz w:w="11907" w:h="16834"/>
      <w:pgMar w:top="851" w:right="1134" w:bottom="851" w:left="1134" w:header="992"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55BD7">
      <w:r>
        <w:separator/>
      </w:r>
    </w:p>
  </w:endnote>
  <w:endnote w:type="continuationSeparator" w:id="0">
    <w:p w:rsidR="00000000" w:rsidRDefault="00B55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463" w:rsidRDefault="00400463">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463" w:rsidRDefault="00B55BD7">
    <w:pPr>
      <w:pBdr>
        <w:top w:val="nil"/>
        <w:left w:val="nil"/>
        <w:bottom w:val="nil"/>
        <w:right w:val="nil"/>
        <w:between w:val="nil"/>
      </w:pBdr>
      <w:tabs>
        <w:tab w:val="center" w:pos="4153"/>
        <w:tab w:val="right" w:pos="8306"/>
      </w:tabs>
      <w:rPr>
        <w:color w:val="000000"/>
        <w:sz w:val="16"/>
        <w:szCs w:val="16"/>
      </w:rPr>
    </w:pPr>
    <w:r>
      <w:rPr>
        <w:color w:val="000000"/>
        <w:sz w:val="16"/>
        <w:szCs w:val="16"/>
      </w:rPr>
      <w:tab/>
      <w:t xml:space="preserve">Suffolk County Council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463" w:rsidRDefault="00B55BD7">
    <w:pPr>
      <w:pBdr>
        <w:top w:val="nil"/>
        <w:left w:val="nil"/>
        <w:bottom w:val="nil"/>
        <w:right w:val="nil"/>
        <w:between w:val="nil"/>
      </w:pBdr>
      <w:tabs>
        <w:tab w:val="center" w:pos="4153"/>
        <w:tab w:val="right" w:pos="8306"/>
      </w:tabs>
      <w:rPr>
        <w:color w:val="000000"/>
      </w:rPr>
    </w:pPr>
    <w:r>
      <w:rPr>
        <w:color w:val="000000"/>
        <w:sz w:val="16"/>
        <w:szCs w:val="16"/>
      </w:rPr>
      <w:tab/>
      <w:t xml:space="preserve">Suffolk County Council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55BD7">
      <w:r>
        <w:separator/>
      </w:r>
    </w:p>
  </w:footnote>
  <w:footnote w:type="continuationSeparator" w:id="0">
    <w:p w:rsidR="00000000" w:rsidRDefault="00B55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463" w:rsidRDefault="00400463">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463" w:rsidRDefault="00400463">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463" w:rsidRDefault="00400463">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85A82"/>
    <w:multiLevelType w:val="multilevel"/>
    <w:tmpl w:val="EDE651D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3D028E1"/>
    <w:multiLevelType w:val="multilevel"/>
    <w:tmpl w:val="D57C89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463"/>
    <w:rsid w:val="00400463"/>
    <w:rsid w:val="00B55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CABB9"/>
  <w15:docId w15:val="{D70CA85E-E531-47CC-AC19-D1E94CD4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color w:val="000080"/>
      <w:sz w:val="28"/>
      <w:szCs w:val="28"/>
    </w:rPr>
  </w:style>
  <w:style w:type="paragraph" w:styleId="Heading2">
    <w:name w:val="heading 2"/>
    <w:basedOn w:val="Normal"/>
    <w:next w:val="Normal"/>
    <w:pPr>
      <w:keepNext/>
      <w:outlineLvl w:val="1"/>
    </w:pPr>
    <w:rPr>
      <w:b/>
      <w:sz w:val="28"/>
      <w:szCs w:val="28"/>
    </w:rPr>
  </w:style>
  <w:style w:type="paragraph" w:styleId="Heading3">
    <w:name w:val="heading 3"/>
    <w:basedOn w:val="Normal"/>
    <w:next w:val="Normal"/>
    <w:pPr>
      <w:keepNext/>
      <w:jc w:val="center"/>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pPr>
      <w:suppressAutoHyphens/>
      <w:spacing w:line="1" w:lineRule="atLeast"/>
      <w:ind w:leftChars="-1" w:left="-1" w:hangingChars="1" w:hanging="1"/>
      <w:textDirection w:val="btLr"/>
      <w:textAlignment w:val="top"/>
      <w:outlineLvl w:val="0"/>
    </w:pPr>
    <w:rPr>
      <w:b/>
      <w:position w:val="-1"/>
      <w:lang w:eastAsia="en-US"/>
    </w:rPr>
  </w:style>
  <w:style w:type="paragraph" w:styleId="Header">
    <w:name w:val="header"/>
    <w:basedOn w:val="Normal"/>
    <w:pPr>
      <w:tabs>
        <w:tab w:val="center" w:pos="4153"/>
        <w:tab w:val="right" w:pos="8306"/>
      </w:tabs>
      <w:suppressAutoHyphens/>
      <w:spacing w:line="1" w:lineRule="atLeast"/>
      <w:ind w:leftChars="-1" w:left="-1" w:hangingChars="1" w:hanging="1"/>
      <w:textDirection w:val="btLr"/>
      <w:textAlignment w:val="top"/>
      <w:outlineLvl w:val="0"/>
    </w:pPr>
    <w:rPr>
      <w:position w:val="-1"/>
      <w:lang w:eastAsia="en-US"/>
    </w:rPr>
  </w:style>
  <w:style w:type="paragraph" w:styleId="DocumentMap">
    <w:name w:val="Document Map"/>
    <w:basedOn w:val="Normal"/>
    <w:pPr>
      <w:shd w:val="clear" w:color="auto" w:fill="000080"/>
      <w:suppressAutoHyphens/>
      <w:spacing w:line="1" w:lineRule="atLeast"/>
      <w:ind w:leftChars="-1" w:left="-1" w:hangingChars="1" w:hanging="1"/>
      <w:textDirection w:val="btLr"/>
      <w:textAlignment w:val="top"/>
      <w:outlineLvl w:val="0"/>
    </w:pPr>
    <w:rPr>
      <w:rFonts w:ascii="Tahoma" w:hAnsi="Tahoma"/>
      <w:position w:val="-1"/>
      <w:lang w:eastAsia="en-US"/>
    </w:rPr>
  </w:style>
  <w:style w:type="paragraph" w:styleId="BodyText2">
    <w:name w:val="Body Text 2"/>
    <w:basedOn w:val="Normal"/>
    <w:pPr>
      <w:suppressAutoHyphens/>
      <w:spacing w:line="1" w:lineRule="atLeast"/>
      <w:ind w:leftChars="-1" w:left="-1" w:hangingChars="1" w:hanging="1"/>
      <w:textDirection w:val="btLr"/>
      <w:textAlignment w:val="top"/>
      <w:outlineLvl w:val="0"/>
    </w:pPr>
    <w:rPr>
      <w:position w:val="-1"/>
      <w:sz w:val="20"/>
      <w:lang w:eastAsia="en-US"/>
    </w:rPr>
  </w:style>
  <w:style w:type="paragraph" w:styleId="BodyText3">
    <w:name w:val="Body Text 3"/>
    <w:basedOn w:val="Normal"/>
    <w:pPr>
      <w:suppressAutoHyphens/>
      <w:spacing w:line="1" w:lineRule="atLeast"/>
      <w:ind w:leftChars="-1" w:left="-1" w:hangingChars="1" w:hanging="1"/>
      <w:textDirection w:val="btLr"/>
      <w:textAlignment w:val="top"/>
      <w:outlineLvl w:val="0"/>
    </w:pPr>
    <w:rPr>
      <w:position w:val="-1"/>
      <w:sz w:val="22"/>
      <w:lang w:eastAsia="en-US"/>
    </w:rPr>
  </w:style>
  <w:style w:type="paragraph" w:styleId="Footer">
    <w:name w:val="footer"/>
    <w:basedOn w:val="Normal"/>
    <w:pPr>
      <w:tabs>
        <w:tab w:val="center" w:pos="4153"/>
        <w:tab w:val="right" w:pos="8306"/>
      </w:tabs>
      <w:suppressAutoHyphens/>
      <w:spacing w:line="1" w:lineRule="atLeast"/>
      <w:ind w:leftChars="-1" w:left="-1" w:hangingChars="1" w:hanging="1"/>
      <w:textDirection w:val="btLr"/>
      <w:textAlignment w:val="top"/>
      <w:outlineLvl w:val="0"/>
    </w:pPr>
    <w:rPr>
      <w:position w:val="-1"/>
      <w:lang w:eastAsia="en-US"/>
    </w:rPr>
  </w:style>
  <w:style w:type="character" w:styleId="Hyperlink">
    <w:name w:val="Hyperlink"/>
    <w:rPr>
      <w:color w:val="0000FF"/>
      <w:w w:val="100"/>
      <w:position w:val="-1"/>
      <w:u w:val="single"/>
      <w:effect w:val="none"/>
      <w:vertAlign w:val="baseline"/>
      <w:cs w:val="0"/>
      <w:em w:val="none"/>
    </w:rPr>
  </w:style>
  <w:style w:type="character" w:customStyle="1" w:styleId="ICTServices">
    <w:name w:val="ICTServices"/>
    <w:rPr>
      <w:rFonts w:ascii="Arial" w:hAnsi="Arial" w:cs="Arial"/>
      <w:b w:val="0"/>
      <w:bCs w:val="0"/>
      <w:i w:val="0"/>
      <w:iCs w:val="0"/>
      <w:strike w:val="0"/>
      <w:color w:val="auto"/>
      <w:w w:val="100"/>
      <w:position w:val="-1"/>
      <w:sz w:val="24"/>
      <w:szCs w:val="24"/>
      <w:u w:val="none"/>
      <w:effect w:val="none"/>
      <w:vertAlign w:val="baseline"/>
      <w:cs w:val="0"/>
      <w:em w:val="none"/>
    </w:rPr>
  </w:style>
  <w:style w:type="character" w:styleId="Strong">
    <w:name w:val="Strong"/>
    <w:rPr>
      <w:b/>
      <w:bCs/>
      <w:w w:val="100"/>
      <w:position w:val="-1"/>
      <w:effect w:val="none"/>
      <w:vertAlign w:val="baseline"/>
      <w:cs w:val="0"/>
      <w:em w:val="none"/>
    </w:rPr>
  </w:style>
  <w:style w:type="paragraph" w:styleId="NormalWeb">
    <w:name w:val="Normal (Web)"/>
    <w:basedOn w:val="Normal"/>
    <w:pPr>
      <w:suppressAutoHyphens/>
      <w:spacing w:before="100" w:beforeAutospacing="1" w:after="100" w:afterAutospacing="1" w:line="1" w:lineRule="atLeast"/>
      <w:ind w:leftChars="-1" w:left="-1" w:hangingChars="1" w:hanging="1"/>
      <w:textDirection w:val="btLr"/>
      <w:textAlignment w:val="top"/>
      <w:outlineLvl w:val="0"/>
    </w:pPr>
    <w:rPr>
      <w:rFonts w:ascii="Times New Roman" w:hAnsi="Times New Roman"/>
      <w:position w:val="-1"/>
    </w:rPr>
  </w:style>
  <w:style w:type="paragraph" w:styleId="BalloonText">
    <w:name w:val="Balloon Text"/>
    <w:basedOn w:val="Normal"/>
    <w:pPr>
      <w:suppressAutoHyphens/>
      <w:spacing w:line="1" w:lineRule="atLeast"/>
      <w:ind w:leftChars="-1" w:left="-1" w:hangingChars="1" w:hanging="1"/>
      <w:textDirection w:val="btLr"/>
      <w:textAlignment w:val="top"/>
      <w:outlineLvl w:val="0"/>
    </w:pPr>
    <w:rPr>
      <w:rFonts w:ascii="Tahoma" w:hAnsi="Tahoma" w:cs="Tahoma"/>
      <w:position w:val="-1"/>
      <w:sz w:val="16"/>
      <w:szCs w:val="16"/>
      <w:lang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table" w:styleId="LightGrid-Accent3">
    <w:name w:val="Light Grid Accent 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style>
  <w:style w:type="table" w:styleId="TableColumns4">
    <w:name w:val="Table Columns 4"/>
    <w:basedOn w:val="TableNormal"/>
    <w:pPr>
      <w:suppressAutoHyphens/>
      <w:spacing w:line="1" w:lineRule="atLeast"/>
      <w:ind w:leftChars="-1" w:left="-1" w:hangingChars="1" w:hanging="1"/>
      <w:textDirection w:val="btLr"/>
      <w:textAlignment w:val="top"/>
      <w:outlineLvl w:val="0"/>
    </w:pPr>
    <w:rPr>
      <w:position w:val="-1"/>
    </w:rPr>
    <w:tblPr>
      <w:tblStyleColBandSize w:val="1"/>
    </w:tblPr>
  </w:style>
  <w:style w:type="table" w:styleId="MediumGrid2-Accent3">
    <w:name w:val="Medium Grid 2 Accent 3"/>
    <w:basedOn w:val="TableNormal"/>
    <w:pPr>
      <w:suppressAutoHyphens/>
      <w:spacing w:line="1" w:lineRule="atLeast"/>
      <w:ind w:leftChars="-1" w:left="-1" w:hangingChars="1" w:hanging="1"/>
      <w:textDirection w:val="btLr"/>
      <w:textAlignment w:val="top"/>
      <w:outlineLvl w:val="0"/>
    </w:pPr>
    <w:rPr>
      <w:rFonts w:ascii="Cambria" w:eastAsia="Times New Roman" w:hAnsi="Cambria" w:cs="Times New Roman"/>
      <w:color w:val="000000"/>
      <w:position w:val="-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style>
  <w:style w:type="table" w:styleId="MediumGrid1-Accent3">
    <w:name w:val="Medium Grid 1 Accent 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style>
  <w:style w:type="table" w:styleId="MediumList1-Accent3">
    <w:name w:val="Medium List 1 Accent 3"/>
    <w:basedOn w:val="TableNormal"/>
    <w:pPr>
      <w:suppressAutoHyphens/>
      <w:spacing w:line="1" w:lineRule="atLeast"/>
      <w:ind w:leftChars="-1" w:left="-1" w:hangingChars="1" w:hanging="1"/>
      <w:textDirection w:val="btLr"/>
      <w:textAlignment w:val="top"/>
      <w:outlineLvl w:val="0"/>
    </w:pPr>
    <w:rPr>
      <w:color w:val="000000"/>
      <w:position w:val="-1"/>
    </w:rPr>
    <w:tblPr>
      <w:tblStyleRowBandSize w:val="1"/>
      <w:tblStyleColBandSize w:val="1"/>
      <w:tblBorders>
        <w:top w:val="single" w:sz="8" w:space="0" w:color="9BBB59"/>
        <w:bottom w:val="single" w:sz="8" w:space="0" w:color="9BBB59"/>
      </w:tblBorders>
    </w:tbl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pPr>
      <w:suppressAutoHyphens/>
      <w:spacing w:line="1" w:lineRule="atLeast"/>
      <w:ind w:leftChars="-1" w:left="-1" w:hangingChars="1" w:hanging="1"/>
      <w:textDirection w:val="btLr"/>
      <w:textAlignment w:val="top"/>
      <w:outlineLvl w:val="0"/>
    </w:pPr>
    <w:rPr>
      <w:color w:val="000000"/>
      <w:position w:val="-1"/>
    </w:rPr>
    <w:tblPr>
      <w:tblStyleRowBandSize w:val="1"/>
      <w:tblStyleColBandSize w:val="1"/>
      <w:tblBorders>
        <w:top w:val="single" w:sz="8" w:space="0" w:color="4BACC6"/>
        <w:bottom w:val="single" w:sz="8" w:space="0" w:color="4BACC6"/>
      </w:tblBorders>
    </w:tblPr>
  </w:style>
  <w:style w:type="table" w:styleId="LightList-Accent6">
    <w:name w:val="Light List Accent 6"/>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F79646"/>
        <w:left w:val="single" w:sz="8" w:space="0" w:color="F79646"/>
        <w:bottom w:val="single" w:sz="8" w:space="0" w:color="F79646"/>
        <w:right w:val="single" w:sz="8" w:space="0" w:color="F79646"/>
      </w:tblBorders>
    </w:tblPr>
  </w:style>
  <w:style w:type="paragraph" w:styleId="ListParagraph">
    <w:name w:val="List Paragraph"/>
    <w:basedOn w:val="Normal"/>
    <w:pPr>
      <w:suppressAutoHyphens/>
      <w:spacing w:line="1" w:lineRule="atLeast"/>
      <w:ind w:leftChars="-1" w:left="720" w:hangingChars="1" w:hanging="1"/>
      <w:textDirection w:val="btLr"/>
      <w:textAlignment w:val="top"/>
      <w:outlineLvl w:val="0"/>
    </w:pPr>
    <w:rPr>
      <w:position w:val="-1"/>
      <w:lang w:eastAsia="en-US"/>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pPr>
      <w:suppressAutoHyphens/>
      <w:spacing w:line="1" w:lineRule="atLeast"/>
      <w:ind w:leftChars="-1" w:left="-1" w:hangingChars="1" w:hanging="1"/>
      <w:textDirection w:val="btLr"/>
      <w:textAlignment w:val="top"/>
      <w:outlineLvl w:val="0"/>
    </w:pPr>
    <w:rPr>
      <w:position w:val="-1"/>
      <w:sz w:val="20"/>
      <w:lang w:eastAsia="en-US"/>
    </w:rPr>
  </w:style>
  <w:style w:type="character" w:customStyle="1" w:styleId="CommentTextChar">
    <w:name w:val="Comment Text Char"/>
    <w:rPr>
      <w:rFonts w:ascii="Arial" w:hAnsi="Arial"/>
      <w:w w:val="100"/>
      <w:position w:val="-1"/>
      <w:effect w:val="none"/>
      <w:vertAlign w:val="baseline"/>
      <w:cs w:val="0"/>
      <w:em w:val="none"/>
      <w:lang w:eastAsia="en-US"/>
    </w:rPr>
  </w:style>
  <w:style w:type="paragraph" w:styleId="CommentSubject">
    <w:name w:val="annotation subject"/>
    <w:basedOn w:val="CommentText"/>
    <w:next w:val="CommentText"/>
    <w:rPr>
      <w:b/>
      <w:bCs/>
    </w:rPr>
  </w:style>
  <w:style w:type="character" w:customStyle="1" w:styleId="CommentSubjectChar">
    <w:name w:val="Comment Subject Char"/>
    <w:rPr>
      <w:rFonts w:ascii="Arial" w:hAnsi="Arial"/>
      <w:b/>
      <w:bCs/>
      <w:w w:val="100"/>
      <w:position w:val="-1"/>
      <w:effect w:val="none"/>
      <w:vertAlign w:val="baseline"/>
      <w:cs w:val="0"/>
      <w:em w:val="none"/>
      <w:lang w:eastAsia="en-US"/>
    </w:rPr>
  </w:style>
  <w:style w:type="paragraph" w:styleId="Revision">
    <w:name w:val="Revision"/>
    <w:pPr>
      <w:suppressAutoHyphens/>
      <w:spacing w:line="1" w:lineRule="atLeast"/>
      <w:ind w:leftChars="-1" w:left="-1" w:hangingChars="1" w:hanging="1"/>
      <w:textDirection w:val="btLr"/>
      <w:textAlignment w:val="top"/>
      <w:outlineLvl w:val="0"/>
    </w:pPr>
    <w:rPr>
      <w:position w:val="-1"/>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W5f5VNEywgLYIuHhAJM3nJcrRw==">CgMxLjAyDmguc214aDRsaXh3ODVyMg5oLmZiNDh2NjZvMWFkdTIOaC5nNXR0OGpyY2VncmYyDmguMjdpbWUyaGZpdGhiMg5oLjg2Z2Q1dnJ0bHprODIOaC4zZTdwb244YW0xN2g4AHIhMUxUcF9RSXZNeGZmZDlUNU5qVjF1OWxOUUtxS0plZWpk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5E57B3E-82D1-441E-935B-1A80227CE5EA}"/>
</file>

<file path=customXml/itemProps3.xml><?xml version="1.0" encoding="utf-8"?>
<ds:datastoreItem xmlns:ds="http://schemas.openxmlformats.org/officeDocument/2006/customXml" ds:itemID="{B7C2298A-4265-4597-B9B5-D2D92157C3A0}"/>
</file>

<file path=customXml/itemProps4.xml><?xml version="1.0" encoding="utf-8"?>
<ds:datastoreItem xmlns:ds="http://schemas.openxmlformats.org/officeDocument/2006/customXml" ds:itemID="{19D2E06A-0D15-48FC-ACBF-14097BEA8F93}"/>
</file>

<file path=docProps/app.xml><?xml version="1.0" encoding="utf-8"?>
<Properties xmlns="http://schemas.openxmlformats.org/officeDocument/2006/extended-properties" xmlns:vt="http://schemas.openxmlformats.org/officeDocument/2006/docPropsVTypes">
  <Template>Normal</Template>
  <TotalTime>9</TotalTime>
  <Pages>3</Pages>
  <Words>830</Words>
  <Characters>4732</Characters>
  <Application>Microsoft Office Word</Application>
  <DocSecurity>0</DocSecurity>
  <Lines>39</Lines>
  <Paragraphs>11</Paragraphs>
  <ScaleCrop>false</ScaleCrop>
  <Company>Birchwood Primary School</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franm2</dc:creator>
  <cp:lastModifiedBy>Caroline Hetherington</cp:lastModifiedBy>
  <cp:revision>2</cp:revision>
  <dcterms:created xsi:type="dcterms:W3CDTF">2023-04-18T12:49:00Z</dcterms:created>
  <dcterms:modified xsi:type="dcterms:W3CDTF">2025-09-19T11:49:00Z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