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814E4" w:rsidRDefault="004814E4" w:rsidP="004814E4">
      <w:pPr>
        <w:spacing w:after="161"/>
        <w:jc w:val="center"/>
        <w:rPr>
          <w:b/>
          <w:sz w:val="24"/>
        </w:rPr>
      </w:pPr>
      <w:r>
        <w:rPr>
          <w:b/>
          <w:noProof/>
          <w:sz w:val="24"/>
        </w:rPr>
        <w:drawing>
          <wp:inline distT="0" distB="0" distL="0" distR="0" wp14:anchorId="7C5712BF" wp14:editId="07777777">
            <wp:extent cx="2646045" cy="981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045" cy="981710"/>
                    </a:xfrm>
                    <a:prstGeom prst="rect">
                      <a:avLst/>
                    </a:prstGeom>
                    <a:noFill/>
                  </pic:spPr>
                </pic:pic>
              </a:graphicData>
            </a:graphic>
          </wp:inline>
        </w:drawing>
      </w:r>
    </w:p>
    <w:p w14:paraId="472A3C29" w14:textId="77777777" w:rsidR="004814E4" w:rsidRDefault="004814E4" w:rsidP="004814E4">
      <w:pPr>
        <w:spacing w:after="161"/>
        <w:jc w:val="center"/>
      </w:pPr>
      <w:r>
        <w:rPr>
          <w:b/>
          <w:sz w:val="24"/>
        </w:rPr>
        <w:t>Horizon School</w:t>
      </w:r>
    </w:p>
    <w:p w14:paraId="7AA5FD3A" w14:textId="77777777" w:rsidR="00B83EA5" w:rsidRDefault="00491C92" w:rsidP="004814E4">
      <w:pPr>
        <w:spacing w:after="161"/>
        <w:jc w:val="center"/>
      </w:pPr>
      <w:r>
        <w:rPr>
          <w:b/>
          <w:sz w:val="24"/>
        </w:rPr>
        <w:t xml:space="preserve">Grade 3 </w:t>
      </w:r>
      <w:r w:rsidR="00C76D22">
        <w:rPr>
          <w:b/>
          <w:sz w:val="24"/>
        </w:rPr>
        <w:t>–</w:t>
      </w:r>
      <w:r>
        <w:rPr>
          <w:b/>
          <w:sz w:val="24"/>
        </w:rPr>
        <w:t xml:space="preserve"> </w:t>
      </w:r>
      <w:r w:rsidR="00C76D22">
        <w:rPr>
          <w:b/>
          <w:sz w:val="24"/>
        </w:rPr>
        <w:t>Learning Support Assistant</w:t>
      </w:r>
    </w:p>
    <w:tbl>
      <w:tblPr>
        <w:tblStyle w:val="TableGrid"/>
        <w:tblW w:w="9074" w:type="dxa"/>
        <w:tblInd w:w="0" w:type="dxa"/>
        <w:tblCellMar>
          <w:top w:w="53" w:type="dxa"/>
          <w:left w:w="108" w:type="dxa"/>
          <w:right w:w="63" w:type="dxa"/>
        </w:tblCellMar>
        <w:tblLook w:val="04A0" w:firstRow="1" w:lastRow="0" w:firstColumn="1" w:lastColumn="0" w:noHBand="0" w:noVBand="1"/>
      </w:tblPr>
      <w:tblGrid>
        <w:gridCol w:w="1872"/>
        <w:gridCol w:w="7202"/>
      </w:tblGrid>
      <w:tr w:rsidR="00B83EA5" w14:paraId="5CDDD779" w14:textId="77777777" w:rsidTr="6E9C6088">
        <w:trPr>
          <w:trHeight w:val="2062"/>
        </w:trPr>
        <w:tc>
          <w:tcPr>
            <w:tcW w:w="90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9E66" w14:textId="77777777" w:rsidR="00B83EA5" w:rsidRDefault="00491C92">
            <w:r>
              <w:rPr>
                <w:b/>
                <w:sz w:val="24"/>
              </w:rPr>
              <w:t xml:space="preserve">Job Details:  </w:t>
            </w:r>
          </w:p>
          <w:p w14:paraId="29D6B04F" w14:textId="77777777" w:rsidR="00B83EA5" w:rsidRDefault="00491C92">
            <w:r>
              <w:rPr>
                <w:sz w:val="24"/>
              </w:rPr>
              <w:t xml:space="preserve"> </w:t>
            </w:r>
          </w:p>
          <w:p w14:paraId="704EB080" w14:textId="4DFCDD5C" w:rsidR="00B83EA5" w:rsidRDefault="00491C92">
            <w:r>
              <w:rPr>
                <w:b/>
                <w:sz w:val="24"/>
              </w:rPr>
              <w:t>Salary</w:t>
            </w:r>
            <w:r>
              <w:rPr>
                <w:sz w:val="24"/>
              </w:rPr>
              <w:t xml:space="preserve">: </w:t>
            </w:r>
            <w:r w:rsidR="00FE3E19" w:rsidRPr="00FE3E19">
              <w:t>Grade 3 (point 4-6) £24,404 – 25,183 per Annum (Pro Rata)</w:t>
            </w:r>
          </w:p>
          <w:p w14:paraId="61077052" w14:textId="77777777" w:rsidR="00B83EA5" w:rsidRDefault="00491C92">
            <w:r>
              <w:rPr>
                <w:b/>
                <w:sz w:val="24"/>
              </w:rPr>
              <w:t>Hours</w:t>
            </w:r>
            <w:r>
              <w:rPr>
                <w:sz w:val="24"/>
              </w:rPr>
              <w:t xml:space="preserve">: 35 hrs per week / 39 weeks of the year (Term time only) </w:t>
            </w:r>
          </w:p>
          <w:p w14:paraId="2295EEB6" w14:textId="1F66FE40" w:rsidR="00491C92" w:rsidRDefault="00491C92" w:rsidP="6E9C6088">
            <w:r w:rsidRPr="6E9C6088">
              <w:rPr>
                <w:b/>
                <w:bCs/>
                <w:sz w:val="24"/>
                <w:szCs w:val="24"/>
              </w:rPr>
              <w:t>Contract</w:t>
            </w:r>
            <w:r w:rsidRPr="6E9C6088">
              <w:rPr>
                <w:sz w:val="24"/>
                <w:szCs w:val="24"/>
              </w:rPr>
              <w:t xml:space="preserve"> type:  </w:t>
            </w:r>
            <w:r w:rsidR="7AB07738" w:rsidRPr="6E9C6088">
              <w:rPr>
                <w:sz w:val="24"/>
                <w:szCs w:val="24"/>
              </w:rPr>
              <w:t>Permanent</w:t>
            </w:r>
          </w:p>
          <w:p w14:paraId="3A22A0AE" w14:textId="5B34E4AD" w:rsidR="00B83EA5" w:rsidRDefault="00491C92">
            <w:r>
              <w:rPr>
                <w:b/>
                <w:sz w:val="24"/>
              </w:rPr>
              <w:t>Reporting to</w:t>
            </w:r>
            <w:r>
              <w:rPr>
                <w:sz w:val="24"/>
              </w:rPr>
              <w:t>: Headteacher</w:t>
            </w:r>
            <w:r>
              <w:rPr>
                <w:b/>
                <w:sz w:val="24"/>
              </w:rPr>
              <w:t xml:space="preserve"> </w:t>
            </w:r>
          </w:p>
          <w:p w14:paraId="0A6959E7" w14:textId="77777777" w:rsidR="00B83EA5" w:rsidRDefault="00491C92">
            <w:r>
              <w:rPr>
                <w:sz w:val="24"/>
              </w:rPr>
              <w:t xml:space="preserve"> </w:t>
            </w:r>
          </w:p>
        </w:tc>
      </w:tr>
      <w:tr w:rsidR="00B83EA5" w14:paraId="51B0151F" w14:textId="77777777" w:rsidTr="6E9C6088">
        <w:trPr>
          <w:trHeight w:val="4524"/>
        </w:trPr>
        <w:tc>
          <w:tcPr>
            <w:tcW w:w="90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AF47" w14:textId="77777777" w:rsidR="00B83EA5" w:rsidRDefault="00491C92">
            <w:r>
              <w:rPr>
                <w:b/>
                <w:sz w:val="24"/>
              </w:rPr>
              <w:t xml:space="preserve">Main Purpose </w:t>
            </w:r>
          </w:p>
          <w:p w14:paraId="6156319A" w14:textId="0B4DE7C5" w:rsidR="00B83EA5" w:rsidRDefault="00491C92">
            <w:pPr>
              <w:ind w:right="2"/>
            </w:pPr>
            <w:r>
              <w:rPr>
                <w:sz w:val="24"/>
              </w:rPr>
              <w:t xml:space="preserve">To provide support to the teacher and through this to </w:t>
            </w:r>
            <w:r w:rsidR="006C1668">
              <w:rPr>
                <w:sz w:val="24"/>
              </w:rPr>
              <w:t>student</w:t>
            </w:r>
            <w:r>
              <w:rPr>
                <w:sz w:val="24"/>
              </w:rPr>
              <w:t xml:space="preserve">s and to the teaching of the curriculum.  To work under the direction of the teacher, whether in the whole class, a small group, or with an individual pupil. </w:t>
            </w:r>
          </w:p>
          <w:p w14:paraId="100C5B58" w14:textId="77777777" w:rsidR="00B83EA5" w:rsidRDefault="00491C92">
            <w:r>
              <w:rPr>
                <w:sz w:val="24"/>
              </w:rPr>
              <w:t xml:space="preserve"> </w:t>
            </w:r>
          </w:p>
          <w:p w14:paraId="7197EB33" w14:textId="19DAC11A" w:rsidR="00B83EA5" w:rsidRDefault="00491C92">
            <w:pPr>
              <w:spacing w:after="122"/>
              <w:ind w:right="52"/>
              <w:jc w:val="both"/>
            </w:pPr>
            <w:r>
              <w:rPr>
                <w:sz w:val="24"/>
              </w:rPr>
              <w:t xml:space="preserve">All student facing staff within the </w:t>
            </w:r>
            <w:r w:rsidR="006C1668">
              <w:rPr>
                <w:sz w:val="24"/>
              </w:rPr>
              <w:t>school</w:t>
            </w:r>
            <w:r>
              <w:rPr>
                <w:sz w:val="24"/>
              </w:rPr>
              <w:t xml:space="preserve"> are expected to take on as reasonable additional duty delegated by the Headteacher.  </w:t>
            </w:r>
          </w:p>
          <w:p w14:paraId="2C2A6C5F" w14:textId="2E72808B" w:rsidR="00B83EA5" w:rsidRDefault="00491C92">
            <w:pPr>
              <w:ind w:right="5"/>
            </w:pPr>
            <w:r>
              <w:rPr>
                <w:sz w:val="24"/>
              </w:rPr>
              <w:t xml:space="preserve">This role is primarily a single site role based within </w:t>
            </w:r>
            <w:r w:rsidR="006C1668">
              <w:rPr>
                <w:sz w:val="24"/>
              </w:rPr>
              <w:t>the</w:t>
            </w:r>
            <w:r>
              <w:rPr>
                <w:sz w:val="24"/>
              </w:rPr>
              <w:t xml:space="preserve"> Secondary </w:t>
            </w:r>
            <w:r w:rsidR="006C1668">
              <w:rPr>
                <w:sz w:val="24"/>
              </w:rPr>
              <w:t>and</w:t>
            </w:r>
            <w:r>
              <w:rPr>
                <w:sz w:val="24"/>
              </w:rPr>
              <w:t xml:space="preserve"> Primary Site; however, there may be a requirement to work at </w:t>
            </w:r>
            <w:r w:rsidR="006C1668">
              <w:rPr>
                <w:sz w:val="24"/>
              </w:rPr>
              <w:t>our Dragonfly</w:t>
            </w:r>
            <w:r>
              <w:rPr>
                <w:sz w:val="24"/>
              </w:rPr>
              <w:t xml:space="preserve"> site as delegated by the Headteacher.  </w:t>
            </w:r>
          </w:p>
          <w:p w14:paraId="12F40E89" w14:textId="77777777" w:rsidR="00B83EA5" w:rsidRDefault="00491C92">
            <w:r>
              <w:rPr>
                <w:sz w:val="24"/>
              </w:rPr>
              <w:t xml:space="preserve"> </w:t>
            </w:r>
          </w:p>
          <w:p w14:paraId="2A45464A" w14:textId="77777777" w:rsidR="00B83EA5" w:rsidRDefault="00491C92">
            <w:r>
              <w:rPr>
                <w:sz w:val="24"/>
              </w:rPr>
              <w:t xml:space="preserve">The duties and responsibilities of any post may change from time to time, and postholders may be expected to carry out other work not explicitly mentioned above which is considered to be appropriate to the existing level of responsibility vested in the post. </w:t>
            </w:r>
          </w:p>
        </w:tc>
      </w:tr>
      <w:tr w:rsidR="00B83EA5" w14:paraId="53A2BF49" w14:textId="77777777" w:rsidTr="6E9C6088">
        <w:trPr>
          <w:trHeight w:val="4633"/>
        </w:trPr>
        <w:tc>
          <w:tcPr>
            <w:tcW w:w="90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034A" w14:textId="77777777" w:rsidR="00B83EA5" w:rsidRDefault="00491C92">
            <w:pPr>
              <w:spacing w:after="255"/>
            </w:pPr>
            <w:r>
              <w:rPr>
                <w:b/>
                <w:sz w:val="24"/>
              </w:rPr>
              <w:lastRenderedPageBreak/>
              <w:t xml:space="preserve">Qualities </w:t>
            </w:r>
          </w:p>
          <w:p w14:paraId="3B9247E1" w14:textId="77777777" w:rsidR="00B83EA5" w:rsidRDefault="00491C92">
            <w:pPr>
              <w:spacing w:after="283"/>
            </w:pPr>
            <w:r>
              <w:rPr>
                <w:sz w:val="24"/>
              </w:rPr>
              <w:t xml:space="preserve">The postholder will be expected to have considerable expertise/specialism. The work will involve responding independently to unexpected problems and situations.   </w:t>
            </w:r>
          </w:p>
          <w:p w14:paraId="1B350C58" w14:textId="77777777" w:rsidR="00B83EA5" w:rsidRDefault="00491C92">
            <w:pPr>
              <w:spacing w:after="286" w:line="238" w:lineRule="auto"/>
              <w:ind w:right="30"/>
            </w:pPr>
            <w:r>
              <w:rPr>
                <w:sz w:val="24"/>
              </w:rPr>
              <w:t xml:space="preserve">The postholder has access to a line manager for advice and guidance on unusual or difficult problems.  </w:t>
            </w:r>
          </w:p>
          <w:p w14:paraId="5EE3CA0E" w14:textId="77777777" w:rsidR="00B83EA5" w:rsidRDefault="00491C92">
            <w:pPr>
              <w:spacing w:after="281" w:line="238" w:lineRule="auto"/>
              <w:ind w:right="24"/>
            </w:pPr>
            <w:r>
              <w:rPr>
                <w:sz w:val="24"/>
              </w:rPr>
              <w:t xml:space="preserve">All </w:t>
            </w:r>
            <w:r w:rsidR="00C76D22">
              <w:rPr>
                <w:sz w:val="24"/>
              </w:rPr>
              <w:t>Learning Support</w:t>
            </w:r>
            <w:r>
              <w:rPr>
                <w:sz w:val="24"/>
              </w:rPr>
              <w:t xml:space="preserve"> Assistants are expected to maintain and meet the competencies set out with the professional standards for Teaching Assistants 2016: </w:t>
            </w:r>
          </w:p>
          <w:p w14:paraId="7BEAFA0F" w14:textId="77777777" w:rsidR="00B83EA5" w:rsidRDefault="00491C92">
            <w:pPr>
              <w:spacing w:after="261"/>
            </w:pPr>
            <w:hyperlink r:id="rId11">
              <w:r>
                <w:rPr>
                  <w:color w:val="0000FF"/>
                  <w:sz w:val="24"/>
                  <w:u w:val="single" w:color="0000FF"/>
                </w:rPr>
                <w:t>Advice template (maximisingtas.co.uk)</w:t>
              </w:r>
            </w:hyperlink>
            <w:hyperlink r:id="rId12">
              <w:r>
                <w:rPr>
                  <w:b/>
                  <w:sz w:val="24"/>
                </w:rPr>
                <w:t xml:space="preserve"> </w:t>
              </w:r>
            </w:hyperlink>
          </w:p>
          <w:p w14:paraId="54461057" w14:textId="77777777" w:rsidR="00B83EA5" w:rsidRDefault="00491C92">
            <w:pPr>
              <w:numPr>
                <w:ilvl w:val="0"/>
                <w:numId w:val="1"/>
              </w:numPr>
              <w:ind w:hanging="360"/>
            </w:pPr>
            <w:r>
              <w:rPr>
                <w:color w:val="333333"/>
                <w:sz w:val="24"/>
              </w:rPr>
              <w:t xml:space="preserve">expert communication skills </w:t>
            </w:r>
          </w:p>
          <w:p w14:paraId="65D95D37" w14:textId="77777777" w:rsidR="00B83EA5" w:rsidRDefault="00491C92">
            <w:pPr>
              <w:numPr>
                <w:ilvl w:val="0"/>
                <w:numId w:val="1"/>
              </w:numPr>
              <w:ind w:hanging="360"/>
            </w:pPr>
            <w:r>
              <w:rPr>
                <w:color w:val="333333"/>
                <w:sz w:val="24"/>
              </w:rPr>
              <w:t xml:space="preserve">superior listening skills </w:t>
            </w:r>
          </w:p>
          <w:p w14:paraId="6984C8DF" w14:textId="77777777" w:rsidR="00B83EA5" w:rsidRDefault="00491C92">
            <w:pPr>
              <w:numPr>
                <w:ilvl w:val="0"/>
                <w:numId w:val="1"/>
              </w:numPr>
              <w:ind w:hanging="360"/>
            </w:pPr>
            <w:r>
              <w:rPr>
                <w:color w:val="333333"/>
                <w:sz w:val="24"/>
              </w:rPr>
              <w:t xml:space="preserve">deep knowledge and passion for their subject matter </w:t>
            </w:r>
          </w:p>
        </w:tc>
      </w:tr>
      <w:tr w:rsidR="00B83EA5" w14:paraId="4FA7EBA2" w14:textId="77777777" w:rsidTr="6E9C6088">
        <w:trPr>
          <w:trHeight w:val="2062"/>
        </w:trPr>
        <w:tc>
          <w:tcPr>
            <w:tcW w:w="90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C3676" w14:textId="77777777" w:rsidR="00B83EA5" w:rsidRDefault="00491C92">
            <w:pPr>
              <w:numPr>
                <w:ilvl w:val="0"/>
                <w:numId w:val="2"/>
              </w:numPr>
              <w:ind w:hanging="360"/>
            </w:pPr>
            <w:r>
              <w:rPr>
                <w:color w:val="333333"/>
                <w:sz w:val="24"/>
              </w:rPr>
              <w:t xml:space="preserve">the ability to build caring relationships with students </w:t>
            </w:r>
          </w:p>
          <w:p w14:paraId="13A16331" w14:textId="77777777" w:rsidR="00B83EA5" w:rsidRDefault="00491C92">
            <w:pPr>
              <w:numPr>
                <w:ilvl w:val="0"/>
                <w:numId w:val="2"/>
              </w:numPr>
              <w:ind w:hanging="360"/>
            </w:pPr>
            <w:r>
              <w:rPr>
                <w:color w:val="333333"/>
                <w:sz w:val="24"/>
              </w:rPr>
              <w:t xml:space="preserve">friendliness and approachability </w:t>
            </w:r>
          </w:p>
          <w:p w14:paraId="05535D5F" w14:textId="77777777" w:rsidR="00B83EA5" w:rsidRDefault="00491C92">
            <w:pPr>
              <w:numPr>
                <w:ilvl w:val="0"/>
                <w:numId w:val="2"/>
              </w:numPr>
              <w:ind w:hanging="360"/>
            </w:pPr>
            <w:r>
              <w:rPr>
                <w:color w:val="333333"/>
                <w:sz w:val="24"/>
              </w:rPr>
              <w:t xml:space="preserve">excellent preparation and organisation skills </w:t>
            </w:r>
          </w:p>
          <w:p w14:paraId="13D61DE1" w14:textId="77777777" w:rsidR="00B83EA5" w:rsidRDefault="00491C92">
            <w:pPr>
              <w:numPr>
                <w:ilvl w:val="0"/>
                <w:numId w:val="2"/>
              </w:numPr>
              <w:ind w:hanging="360"/>
            </w:pPr>
            <w:r>
              <w:rPr>
                <w:color w:val="333333"/>
                <w:sz w:val="24"/>
              </w:rPr>
              <w:t xml:space="preserve">strong work ethic </w:t>
            </w:r>
          </w:p>
          <w:p w14:paraId="090F87F5" w14:textId="77777777" w:rsidR="00B83EA5" w:rsidRDefault="00491C92">
            <w:pPr>
              <w:numPr>
                <w:ilvl w:val="0"/>
                <w:numId w:val="2"/>
              </w:numPr>
              <w:ind w:hanging="360"/>
            </w:pPr>
            <w:r>
              <w:rPr>
                <w:color w:val="333333"/>
                <w:sz w:val="24"/>
              </w:rPr>
              <w:t xml:space="preserve">community-building skills </w:t>
            </w:r>
          </w:p>
          <w:p w14:paraId="180E13D7" w14:textId="77777777" w:rsidR="00B83EA5" w:rsidRDefault="00491C92">
            <w:pPr>
              <w:numPr>
                <w:ilvl w:val="0"/>
                <w:numId w:val="2"/>
              </w:numPr>
              <w:ind w:hanging="360"/>
            </w:pPr>
            <w:r>
              <w:rPr>
                <w:color w:val="333333"/>
                <w:sz w:val="24"/>
              </w:rPr>
              <w:t xml:space="preserve">high expectations for all </w:t>
            </w:r>
          </w:p>
          <w:p w14:paraId="608DEACE" w14:textId="77777777" w:rsidR="00B83EA5" w:rsidRDefault="00491C92">
            <w:r>
              <w:rPr>
                <w:sz w:val="24"/>
              </w:rPr>
              <w:t xml:space="preserve"> </w:t>
            </w:r>
          </w:p>
        </w:tc>
      </w:tr>
      <w:tr w:rsidR="00B83EA5" w14:paraId="7DB4D60F" w14:textId="77777777" w:rsidTr="6E9C6088">
        <w:trPr>
          <w:trHeight w:val="595"/>
        </w:trPr>
        <w:tc>
          <w:tcPr>
            <w:tcW w:w="90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09628" w14:textId="77777777" w:rsidR="00B83EA5" w:rsidRDefault="00491C92">
            <w:r>
              <w:rPr>
                <w:b/>
                <w:sz w:val="24"/>
              </w:rPr>
              <w:t xml:space="preserve">Accountabilities </w:t>
            </w:r>
          </w:p>
          <w:p w14:paraId="2BAC6FC9" w14:textId="77777777" w:rsidR="00B83EA5" w:rsidRDefault="00491C92">
            <w:r>
              <w:rPr>
                <w:b/>
                <w:sz w:val="24"/>
              </w:rPr>
              <w:t xml:space="preserve"> </w:t>
            </w:r>
          </w:p>
        </w:tc>
      </w:tr>
      <w:tr w:rsidR="00B83EA5" w14:paraId="3F952615" w14:textId="77777777" w:rsidTr="6E9C6088">
        <w:trPr>
          <w:trHeight w:val="595"/>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51C47" w14:textId="77777777" w:rsidR="00B83EA5" w:rsidRDefault="00491C92">
            <w:r>
              <w:rPr>
                <w:b/>
                <w:sz w:val="24"/>
              </w:rPr>
              <w:t xml:space="preserve">A </w:t>
            </w:r>
          </w:p>
          <w:p w14:paraId="156A6281" w14:textId="77777777" w:rsidR="00B83EA5" w:rsidRDefault="00491C92">
            <w:r>
              <w:rPr>
                <w:sz w:val="24"/>
              </w:rPr>
              <w:t xml:space="preserve"> </w:t>
            </w:r>
          </w:p>
        </w:tc>
        <w:tc>
          <w:tcPr>
            <w:tcW w:w="7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97AC0" w14:textId="77777777" w:rsidR="00B83EA5" w:rsidRDefault="00CD480E">
            <w:r>
              <w:rPr>
                <w:sz w:val="24"/>
              </w:rPr>
              <w:t xml:space="preserve">Support for students </w:t>
            </w:r>
          </w:p>
        </w:tc>
      </w:tr>
      <w:tr w:rsidR="00B83EA5" w14:paraId="22EF3320" w14:textId="77777777" w:rsidTr="6E9C6088">
        <w:trPr>
          <w:trHeight w:val="52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2464F" w14:textId="77777777" w:rsidR="00B83EA5" w:rsidRDefault="00491C92">
            <w:r>
              <w:rPr>
                <w:b/>
                <w:sz w:val="24"/>
              </w:rPr>
              <w:t xml:space="preserve">B </w:t>
            </w:r>
          </w:p>
        </w:tc>
        <w:tc>
          <w:tcPr>
            <w:tcW w:w="7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28A3" w14:textId="77777777" w:rsidR="00B83EA5" w:rsidRDefault="00491C92">
            <w:r>
              <w:rPr>
                <w:sz w:val="24"/>
              </w:rPr>
              <w:t xml:space="preserve">Support for teachers </w:t>
            </w:r>
            <w:r w:rsidR="00CD480E">
              <w:rPr>
                <w:sz w:val="24"/>
              </w:rPr>
              <w:t xml:space="preserve">and curriculum </w:t>
            </w:r>
          </w:p>
        </w:tc>
      </w:tr>
      <w:tr w:rsidR="00B83EA5" w14:paraId="3B97B519" w14:textId="77777777" w:rsidTr="6E9C6088">
        <w:trPr>
          <w:trHeight w:val="59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1D2C" w14:textId="77777777" w:rsidR="00B83EA5" w:rsidRDefault="00491C92">
            <w:r>
              <w:rPr>
                <w:b/>
                <w:sz w:val="24"/>
              </w:rPr>
              <w:t xml:space="preserve">C </w:t>
            </w:r>
          </w:p>
        </w:tc>
        <w:tc>
          <w:tcPr>
            <w:tcW w:w="7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F3750" w14:textId="77777777" w:rsidR="00B83EA5" w:rsidRDefault="00491C92" w:rsidP="004814E4">
            <w:r>
              <w:rPr>
                <w:sz w:val="24"/>
              </w:rPr>
              <w:t xml:space="preserve">Generic responsibilities for </w:t>
            </w:r>
            <w:r w:rsidR="004814E4">
              <w:rPr>
                <w:sz w:val="24"/>
              </w:rPr>
              <w:t xml:space="preserve">Learning Support Assistant </w:t>
            </w:r>
          </w:p>
        </w:tc>
      </w:tr>
    </w:tbl>
    <w:p w14:paraId="20876B09" w14:textId="77777777" w:rsidR="00B83EA5" w:rsidRDefault="00491C92">
      <w:pPr>
        <w:spacing w:after="0"/>
        <w:jc w:val="both"/>
      </w:pPr>
      <w:r>
        <w:rPr>
          <w:b/>
          <w:sz w:val="24"/>
        </w:rPr>
        <w:t xml:space="preserve"> </w:t>
      </w:r>
    </w:p>
    <w:tbl>
      <w:tblPr>
        <w:tblStyle w:val="TableGrid"/>
        <w:tblW w:w="9016" w:type="dxa"/>
        <w:tblInd w:w="6" w:type="dxa"/>
        <w:tblCellMar>
          <w:top w:w="146" w:type="dxa"/>
          <w:left w:w="78" w:type="dxa"/>
          <w:right w:w="56" w:type="dxa"/>
        </w:tblCellMar>
        <w:tblLook w:val="04A0" w:firstRow="1" w:lastRow="0" w:firstColumn="1" w:lastColumn="0" w:noHBand="0" w:noVBand="1"/>
      </w:tblPr>
      <w:tblGrid>
        <w:gridCol w:w="9016"/>
      </w:tblGrid>
      <w:tr w:rsidR="00B83EA5" w14:paraId="20CA8CB3" w14:textId="77777777">
        <w:trPr>
          <w:trHeight w:val="684"/>
        </w:trPr>
        <w:tc>
          <w:tcPr>
            <w:tcW w:w="90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2B3DE87" w14:textId="77777777" w:rsidR="00B83EA5" w:rsidRDefault="00491C92">
            <w:r>
              <w:rPr>
                <w:b/>
                <w:sz w:val="24"/>
              </w:rPr>
              <w:t xml:space="preserve">Area of Accountability A: </w:t>
            </w:r>
          </w:p>
        </w:tc>
      </w:tr>
      <w:tr w:rsidR="00B83EA5" w14:paraId="6CEBFE46" w14:textId="77777777">
        <w:trPr>
          <w:trHeight w:val="685"/>
        </w:trPr>
        <w:tc>
          <w:tcPr>
            <w:tcW w:w="9016" w:type="dxa"/>
            <w:tcBorders>
              <w:top w:val="single" w:sz="4" w:space="0" w:color="000000"/>
              <w:left w:val="single" w:sz="4" w:space="0" w:color="000000"/>
              <w:bottom w:val="single" w:sz="4" w:space="0" w:color="000000"/>
              <w:right w:val="single" w:sz="4" w:space="0" w:color="000000"/>
            </w:tcBorders>
          </w:tcPr>
          <w:p w14:paraId="091BBBF1" w14:textId="77777777" w:rsidR="00B83EA5" w:rsidRDefault="00CD480E">
            <w:r>
              <w:rPr>
                <w:sz w:val="24"/>
              </w:rPr>
              <w:t>Support for students</w:t>
            </w:r>
            <w:r w:rsidR="00491C92">
              <w:rPr>
                <w:sz w:val="24"/>
              </w:rPr>
              <w:t xml:space="preserve"> </w:t>
            </w:r>
          </w:p>
        </w:tc>
      </w:tr>
      <w:tr w:rsidR="00B83EA5" w14:paraId="79C8EC13" w14:textId="77777777">
        <w:trPr>
          <w:trHeight w:val="1620"/>
        </w:trPr>
        <w:tc>
          <w:tcPr>
            <w:tcW w:w="9016" w:type="dxa"/>
            <w:tcBorders>
              <w:top w:val="single" w:sz="4" w:space="0" w:color="000000"/>
              <w:left w:val="single" w:sz="4" w:space="0" w:color="000000"/>
              <w:bottom w:val="single" w:sz="4" w:space="0" w:color="000000"/>
              <w:right w:val="single" w:sz="4" w:space="0" w:color="000000"/>
            </w:tcBorders>
          </w:tcPr>
          <w:p w14:paraId="53A5C055" w14:textId="77777777" w:rsidR="004814E4" w:rsidRDefault="004814E4" w:rsidP="004814E4">
            <w:pPr>
              <w:numPr>
                <w:ilvl w:val="0"/>
                <w:numId w:val="3"/>
              </w:numPr>
            </w:pPr>
            <w:r>
              <w:rPr>
                <w:sz w:val="24"/>
              </w:rPr>
              <w:t xml:space="preserve">Undertake a range of more specialised tasks to support learning and student engagement </w:t>
            </w:r>
            <w:r w:rsidRPr="00B32CE9">
              <w:rPr>
                <w:sz w:val="24"/>
              </w:rPr>
              <w:t xml:space="preserve">e.g. supporting literacy and numeracy work, listening to reading, subject specific work etc; </w:t>
            </w:r>
          </w:p>
          <w:p w14:paraId="3C3264C0" w14:textId="77777777" w:rsidR="004814E4" w:rsidRPr="00B32CE9" w:rsidRDefault="004814E4" w:rsidP="004814E4">
            <w:pPr>
              <w:numPr>
                <w:ilvl w:val="0"/>
                <w:numId w:val="3"/>
              </w:numPr>
              <w:spacing w:after="14" w:line="231" w:lineRule="auto"/>
              <w:jc w:val="both"/>
              <w:rPr>
                <w:rFonts w:eastAsiaTheme="minorEastAsia" w:cstheme="minorHAnsi"/>
                <w:sz w:val="24"/>
                <w:szCs w:val="24"/>
              </w:rPr>
            </w:pPr>
            <w:r>
              <w:rPr>
                <w:sz w:val="24"/>
              </w:rPr>
              <w:t>Work with student</w:t>
            </w:r>
            <w:r w:rsidRPr="00B32CE9">
              <w:rPr>
                <w:sz w:val="24"/>
              </w:rPr>
              <w:t>s, either one-to-one or in small groups.</w:t>
            </w:r>
          </w:p>
          <w:p w14:paraId="69F7E803" w14:textId="77777777" w:rsidR="004814E4" w:rsidRPr="00756B63" w:rsidRDefault="004814E4" w:rsidP="004814E4">
            <w:pPr>
              <w:pStyle w:val="NoSpacing"/>
              <w:numPr>
                <w:ilvl w:val="0"/>
                <w:numId w:val="3"/>
              </w:numPr>
              <w:rPr>
                <w:rFonts w:asciiTheme="minorHAnsi" w:eastAsiaTheme="minorEastAsia" w:hAnsiTheme="minorHAnsi" w:cstheme="minorHAnsi"/>
                <w:szCs w:val="24"/>
              </w:rPr>
            </w:pPr>
            <w:r w:rsidRPr="00756B63">
              <w:rPr>
                <w:rFonts w:asciiTheme="minorHAnsi" w:eastAsiaTheme="minorEastAsia" w:hAnsiTheme="minorHAnsi" w:cstheme="minorHAnsi"/>
                <w:szCs w:val="24"/>
              </w:rPr>
              <w:t xml:space="preserve">To engage and build positive relationships with vulnerable learners to provide effective education in order to achieve agreed outcomes.  </w:t>
            </w:r>
          </w:p>
          <w:p w14:paraId="1C1DF9BB" w14:textId="77777777" w:rsidR="004814E4" w:rsidRPr="00756B63" w:rsidRDefault="004814E4" w:rsidP="004814E4">
            <w:pPr>
              <w:numPr>
                <w:ilvl w:val="0"/>
                <w:numId w:val="3"/>
              </w:numPr>
              <w:spacing w:after="14" w:line="231" w:lineRule="auto"/>
              <w:jc w:val="both"/>
              <w:rPr>
                <w:rFonts w:eastAsiaTheme="minorEastAsia" w:cstheme="minorHAnsi"/>
                <w:sz w:val="24"/>
                <w:szCs w:val="24"/>
              </w:rPr>
            </w:pPr>
            <w:r w:rsidRPr="00756B63">
              <w:rPr>
                <w:rFonts w:eastAsiaTheme="minorEastAsia" w:cstheme="minorHAnsi"/>
                <w:sz w:val="24"/>
                <w:szCs w:val="24"/>
              </w:rPr>
              <w:t>Support students with balancing their work from registered schools and current curriculum</w:t>
            </w:r>
            <w:r>
              <w:rPr>
                <w:rFonts w:eastAsiaTheme="minorEastAsia" w:cstheme="minorHAnsi"/>
                <w:sz w:val="24"/>
                <w:szCs w:val="24"/>
              </w:rPr>
              <w:t>.</w:t>
            </w:r>
          </w:p>
          <w:p w14:paraId="623978CD" w14:textId="77777777" w:rsidR="004814E4" w:rsidRPr="00756B63" w:rsidRDefault="004814E4" w:rsidP="004814E4">
            <w:pPr>
              <w:numPr>
                <w:ilvl w:val="0"/>
                <w:numId w:val="3"/>
              </w:numPr>
              <w:spacing w:after="14" w:line="231" w:lineRule="auto"/>
              <w:jc w:val="both"/>
              <w:rPr>
                <w:rFonts w:eastAsiaTheme="minorEastAsia" w:cstheme="minorHAnsi"/>
                <w:sz w:val="24"/>
                <w:szCs w:val="24"/>
              </w:rPr>
            </w:pPr>
            <w:r w:rsidRPr="00756B63">
              <w:rPr>
                <w:rFonts w:eastAsiaTheme="minorEastAsia" w:cstheme="minorHAnsi"/>
                <w:sz w:val="24"/>
                <w:szCs w:val="24"/>
              </w:rPr>
              <w:lastRenderedPageBreak/>
              <w:t>Use detailed knowledge of specialist skills to</w:t>
            </w:r>
            <w:r w:rsidR="0063547B">
              <w:rPr>
                <w:rFonts w:eastAsiaTheme="minorEastAsia" w:cstheme="minorHAnsi"/>
                <w:sz w:val="24"/>
                <w:szCs w:val="24"/>
              </w:rPr>
              <w:t xml:space="preserve"> support student</w:t>
            </w:r>
            <w:r w:rsidRPr="00756B63">
              <w:rPr>
                <w:rFonts w:eastAsiaTheme="minorEastAsia" w:cstheme="minorHAnsi"/>
                <w:sz w:val="24"/>
                <w:szCs w:val="24"/>
              </w:rPr>
              <w:t xml:space="preserve">s’ learning.  </w:t>
            </w:r>
          </w:p>
          <w:p w14:paraId="52098EFF" w14:textId="77777777" w:rsidR="004814E4" w:rsidRPr="00756B63" w:rsidRDefault="004814E4" w:rsidP="004814E4">
            <w:pPr>
              <w:numPr>
                <w:ilvl w:val="0"/>
                <w:numId w:val="3"/>
              </w:numPr>
              <w:spacing w:after="14" w:line="231" w:lineRule="auto"/>
              <w:jc w:val="both"/>
              <w:rPr>
                <w:rFonts w:eastAsiaTheme="minorEastAsia" w:cstheme="minorHAnsi"/>
                <w:sz w:val="24"/>
                <w:szCs w:val="24"/>
              </w:rPr>
            </w:pPr>
            <w:r w:rsidRPr="00756B63">
              <w:rPr>
                <w:rFonts w:eastAsiaTheme="minorEastAsia" w:cstheme="minorHAnsi"/>
                <w:sz w:val="24"/>
                <w:szCs w:val="24"/>
              </w:rPr>
              <w:t>Participate in the supervision of learners’ during curricular and non-curricular activities.</w:t>
            </w:r>
          </w:p>
          <w:p w14:paraId="56D8069B" w14:textId="77777777" w:rsidR="0063547B" w:rsidRDefault="004814E4" w:rsidP="0063547B">
            <w:pPr>
              <w:numPr>
                <w:ilvl w:val="0"/>
                <w:numId w:val="3"/>
              </w:numPr>
              <w:spacing w:after="14" w:line="231" w:lineRule="auto"/>
              <w:jc w:val="both"/>
              <w:rPr>
                <w:rFonts w:eastAsiaTheme="minorEastAsia" w:cstheme="minorHAnsi"/>
                <w:sz w:val="24"/>
                <w:szCs w:val="24"/>
              </w:rPr>
            </w:pPr>
            <w:r w:rsidRPr="00756B63">
              <w:rPr>
                <w:rFonts w:eastAsiaTheme="minorEastAsia" w:cstheme="minorHAnsi"/>
                <w:sz w:val="24"/>
                <w:szCs w:val="24"/>
              </w:rPr>
              <w:t xml:space="preserve">Promote independence and employ strategies to recognise and reward personal achievements </w:t>
            </w:r>
          </w:p>
          <w:p w14:paraId="345257E2" w14:textId="77777777" w:rsidR="004814E4" w:rsidRPr="0063547B" w:rsidRDefault="004814E4" w:rsidP="0063547B">
            <w:pPr>
              <w:numPr>
                <w:ilvl w:val="0"/>
                <w:numId w:val="3"/>
              </w:numPr>
              <w:spacing w:after="14" w:line="231" w:lineRule="auto"/>
              <w:jc w:val="both"/>
              <w:rPr>
                <w:rFonts w:eastAsiaTheme="minorEastAsia" w:cstheme="minorHAnsi"/>
                <w:sz w:val="24"/>
                <w:szCs w:val="24"/>
              </w:rPr>
            </w:pPr>
            <w:r w:rsidRPr="0063547B">
              <w:rPr>
                <w:rFonts w:eastAsiaTheme="minorEastAsia" w:cstheme="minorHAnsi"/>
                <w:sz w:val="24"/>
                <w:szCs w:val="24"/>
              </w:rPr>
              <w:t xml:space="preserve">Anticipate and manage behaviour constructively, promoting self-control and independence.  </w:t>
            </w:r>
          </w:p>
        </w:tc>
      </w:tr>
    </w:tbl>
    <w:p w14:paraId="10146664" w14:textId="77777777" w:rsidR="00B83EA5" w:rsidRDefault="00491C92">
      <w:pPr>
        <w:spacing w:after="0"/>
        <w:jc w:val="both"/>
      </w:pPr>
      <w:r>
        <w:rPr>
          <w:b/>
          <w:sz w:val="24"/>
        </w:rPr>
        <w:lastRenderedPageBreak/>
        <w:t xml:space="preserve"> </w:t>
      </w:r>
    </w:p>
    <w:tbl>
      <w:tblPr>
        <w:tblStyle w:val="TableGrid"/>
        <w:tblW w:w="9016" w:type="dxa"/>
        <w:tblInd w:w="6" w:type="dxa"/>
        <w:tblCellMar>
          <w:top w:w="146" w:type="dxa"/>
          <w:left w:w="78" w:type="dxa"/>
          <w:right w:w="81" w:type="dxa"/>
        </w:tblCellMar>
        <w:tblLook w:val="04A0" w:firstRow="1" w:lastRow="0" w:firstColumn="1" w:lastColumn="0" w:noHBand="0" w:noVBand="1"/>
      </w:tblPr>
      <w:tblGrid>
        <w:gridCol w:w="9016"/>
      </w:tblGrid>
      <w:tr w:rsidR="00B83EA5" w14:paraId="057FFEF8" w14:textId="77777777">
        <w:trPr>
          <w:trHeight w:val="684"/>
        </w:trPr>
        <w:tc>
          <w:tcPr>
            <w:tcW w:w="90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7A736AB" w14:textId="77777777" w:rsidR="00B83EA5" w:rsidRDefault="00491C92">
            <w:r>
              <w:rPr>
                <w:b/>
                <w:sz w:val="24"/>
              </w:rPr>
              <w:t xml:space="preserve">Area of Accountability B: </w:t>
            </w:r>
          </w:p>
        </w:tc>
      </w:tr>
      <w:tr w:rsidR="00B83EA5" w14:paraId="62B623AA" w14:textId="77777777">
        <w:trPr>
          <w:trHeight w:val="685"/>
        </w:trPr>
        <w:tc>
          <w:tcPr>
            <w:tcW w:w="9016" w:type="dxa"/>
            <w:tcBorders>
              <w:top w:val="single" w:sz="4" w:space="0" w:color="000000"/>
              <w:left w:val="single" w:sz="4" w:space="0" w:color="000000"/>
              <w:bottom w:val="single" w:sz="4" w:space="0" w:color="000000"/>
              <w:right w:val="single" w:sz="4" w:space="0" w:color="000000"/>
            </w:tcBorders>
          </w:tcPr>
          <w:p w14:paraId="5168F9F4" w14:textId="77777777" w:rsidR="00B83EA5" w:rsidRDefault="00491C92">
            <w:r>
              <w:rPr>
                <w:sz w:val="24"/>
              </w:rPr>
              <w:t xml:space="preserve">Support for teachers </w:t>
            </w:r>
            <w:r w:rsidR="00CD480E">
              <w:rPr>
                <w:sz w:val="24"/>
              </w:rPr>
              <w:t xml:space="preserve">and curriculum </w:t>
            </w:r>
          </w:p>
        </w:tc>
      </w:tr>
      <w:tr w:rsidR="00B83EA5" w14:paraId="491AFC6D" w14:textId="77777777">
        <w:trPr>
          <w:trHeight w:val="3776"/>
        </w:trPr>
        <w:tc>
          <w:tcPr>
            <w:tcW w:w="9016" w:type="dxa"/>
            <w:tcBorders>
              <w:top w:val="single" w:sz="4" w:space="0" w:color="000000"/>
              <w:left w:val="single" w:sz="4" w:space="0" w:color="000000"/>
              <w:bottom w:val="single" w:sz="4" w:space="0" w:color="000000"/>
              <w:right w:val="single" w:sz="4" w:space="0" w:color="000000"/>
            </w:tcBorders>
          </w:tcPr>
          <w:p w14:paraId="45836DD2" w14:textId="77777777" w:rsidR="00CD480E" w:rsidRPr="00CD480E" w:rsidRDefault="00CD480E" w:rsidP="00CD480E">
            <w:pPr>
              <w:ind w:left="360"/>
              <w:rPr>
                <w:sz w:val="24"/>
              </w:rPr>
            </w:pPr>
            <w:r w:rsidRPr="00CD480E">
              <w:rPr>
                <w:sz w:val="24"/>
              </w:rPr>
              <w:t>•</w:t>
            </w:r>
            <w:r w:rsidRPr="00CD480E">
              <w:rPr>
                <w:sz w:val="24"/>
              </w:rPr>
              <w:tab/>
              <w:t xml:space="preserve">Organise and manage appropriate learning environments and resources. </w:t>
            </w:r>
          </w:p>
          <w:p w14:paraId="01D0BE98" w14:textId="77777777" w:rsidR="00CD480E" w:rsidRPr="00CD480E" w:rsidRDefault="00CD480E" w:rsidP="00CD480E">
            <w:pPr>
              <w:ind w:left="360"/>
              <w:rPr>
                <w:sz w:val="24"/>
              </w:rPr>
            </w:pPr>
            <w:r w:rsidRPr="00CD480E">
              <w:rPr>
                <w:sz w:val="24"/>
              </w:rPr>
              <w:t>•</w:t>
            </w:r>
            <w:r w:rsidRPr="00CD480E">
              <w:rPr>
                <w:sz w:val="24"/>
              </w:rPr>
              <w:tab/>
              <w:t xml:space="preserve"> To work with the class teacher to review and monitor the achievements of learners’ (including increasing confidence and ability to take charge of their own learning) and to make arrangements to celebrate their success and achievements; </w:t>
            </w:r>
          </w:p>
          <w:p w14:paraId="58EC0C70" w14:textId="77777777" w:rsidR="00CD480E" w:rsidRPr="00CD480E" w:rsidRDefault="00CD480E" w:rsidP="00CD480E">
            <w:pPr>
              <w:ind w:left="360"/>
              <w:rPr>
                <w:sz w:val="24"/>
              </w:rPr>
            </w:pPr>
            <w:r w:rsidRPr="00CD480E">
              <w:rPr>
                <w:sz w:val="24"/>
              </w:rPr>
              <w:t>•</w:t>
            </w:r>
            <w:r w:rsidRPr="00CD480E">
              <w:rPr>
                <w:sz w:val="24"/>
              </w:rPr>
              <w:tab/>
              <w:t xml:space="preserve">Record progress and achievement in lessons/activities systematically and provide evidence of range and level of progress and attainment.  </w:t>
            </w:r>
          </w:p>
          <w:p w14:paraId="312ECCBB" w14:textId="344D7308" w:rsidR="00CD480E" w:rsidRPr="00CD480E" w:rsidRDefault="00CD480E" w:rsidP="00CD480E">
            <w:pPr>
              <w:ind w:left="360"/>
              <w:rPr>
                <w:sz w:val="24"/>
              </w:rPr>
            </w:pPr>
            <w:r w:rsidRPr="00CD480E">
              <w:rPr>
                <w:sz w:val="24"/>
              </w:rPr>
              <w:t>•</w:t>
            </w:r>
            <w:r w:rsidRPr="00CD480E">
              <w:rPr>
                <w:sz w:val="24"/>
              </w:rPr>
              <w:tab/>
              <w:t xml:space="preserve">Provide support for the teacher during lessons, e.g. through directed work on required curriculum areas, including supervising small groups of </w:t>
            </w:r>
            <w:proofErr w:type="gramStart"/>
            <w:r w:rsidR="006C1668">
              <w:rPr>
                <w:sz w:val="24"/>
              </w:rPr>
              <w:t>student</w:t>
            </w:r>
            <w:r w:rsidRPr="00CD480E">
              <w:rPr>
                <w:sz w:val="24"/>
              </w:rPr>
              <w:t>s;</w:t>
            </w:r>
            <w:proofErr w:type="gramEnd"/>
            <w:r w:rsidRPr="00CD480E">
              <w:rPr>
                <w:sz w:val="24"/>
              </w:rPr>
              <w:t xml:space="preserve"> </w:t>
            </w:r>
          </w:p>
          <w:p w14:paraId="45F47E8A" w14:textId="77777777" w:rsidR="00CD480E" w:rsidRPr="00CD480E" w:rsidRDefault="00CD480E" w:rsidP="00CD480E">
            <w:pPr>
              <w:ind w:left="360"/>
              <w:rPr>
                <w:sz w:val="24"/>
              </w:rPr>
            </w:pPr>
            <w:r w:rsidRPr="00CD480E">
              <w:rPr>
                <w:sz w:val="24"/>
              </w:rPr>
              <w:t>•</w:t>
            </w:r>
            <w:r w:rsidRPr="00CD480E">
              <w:rPr>
                <w:sz w:val="24"/>
              </w:rPr>
              <w:tab/>
              <w:t xml:space="preserve">If required and where appropriate attend SEND, and other meetings as directed by SENDCo; </w:t>
            </w:r>
          </w:p>
          <w:p w14:paraId="70A7E4C6" w14:textId="77777777" w:rsidR="00CD480E" w:rsidRPr="00CD480E" w:rsidRDefault="00CD480E" w:rsidP="00CD480E">
            <w:pPr>
              <w:ind w:left="360"/>
              <w:rPr>
                <w:sz w:val="24"/>
              </w:rPr>
            </w:pPr>
            <w:r w:rsidRPr="00CD480E">
              <w:rPr>
                <w:sz w:val="24"/>
              </w:rPr>
              <w:t>•</w:t>
            </w:r>
            <w:r w:rsidRPr="00CD480E">
              <w:rPr>
                <w:sz w:val="24"/>
              </w:rPr>
              <w:tab/>
              <w:t xml:space="preserve">Support teachers to assess student needs and progress and use detailed knowledge and specialist skills to support learning and promote independence; </w:t>
            </w:r>
          </w:p>
          <w:p w14:paraId="61F37534" w14:textId="18E0E0B1" w:rsidR="00CD480E" w:rsidRPr="00CD480E" w:rsidRDefault="00CD480E" w:rsidP="00CD480E">
            <w:pPr>
              <w:ind w:left="360"/>
              <w:rPr>
                <w:sz w:val="24"/>
              </w:rPr>
            </w:pPr>
            <w:r w:rsidRPr="00CD480E">
              <w:rPr>
                <w:sz w:val="24"/>
              </w:rPr>
              <w:t>•</w:t>
            </w:r>
            <w:r w:rsidRPr="00CD480E">
              <w:rPr>
                <w:sz w:val="24"/>
              </w:rPr>
              <w:tab/>
              <w:t>Contribute to the development and implementation of R</w:t>
            </w:r>
            <w:r w:rsidR="006C1668">
              <w:rPr>
                <w:sz w:val="24"/>
              </w:rPr>
              <w:t xml:space="preserve">egulation </w:t>
            </w:r>
            <w:r w:rsidRPr="00CD480E">
              <w:rPr>
                <w:sz w:val="24"/>
              </w:rPr>
              <w:t>S</w:t>
            </w:r>
            <w:r w:rsidR="006C1668">
              <w:rPr>
                <w:sz w:val="24"/>
              </w:rPr>
              <w:t xml:space="preserve">upport </w:t>
            </w:r>
            <w:r w:rsidRPr="00CD480E">
              <w:rPr>
                <w:sz w:val="24"/>
              </w:rPr>
              <w:t>P</w:t>
            </w:r>
            <w:r w:rsidR="006C1668">
              <w:rPr>
                <w:sz w:val="24"/>
              </w:rPr>
              <w:t>rofiles and Personalised Action Plans</w:t>
            </w:r>
            <w:r w:rsidRPr="00CD480E">
              <w:rPr>
                <w:sz w:val="24"/>
              </w:rPr>
              <w:t xml:space="preserve"> for students and attend and contribute to reviews.</w:t>
            </w:r>
          </w:p>
          <w:p w14:paraId="435B0244" w14:textId="77777777" w:rsidR="00CD480E" w:rsidRPr="00CD480E" w:rsidRDefault="00CD480E" w:rsidP="00CD480E">
            <w:pPr>
              <w:ind w:left="360"/>
              <w:rPr>
                <w:sz w:val="24"/>
              </w:rPr>
            </w:pPr>
            <w:r w:rsidRPr="00CD480E">
              <w:rPr>
                <w:sz w:val="24"/>
              </w:rPr>
              <w:t>•</w:t>
            </w:r>
            <w:r w:rsidRPr="00CD480E">
              <w:rPr>
                <w:sz w:val="24"/>
              </w:rPr>
              <w:tab/>
              <w:t xml:space="preserve">Deliver learning activities to learners’ within agreed system of supervision, adjusting activities according to learner responses/needs.  </w:t>
            </w:r>
          </w:p>
          <w:p w14:paraId="4BC448C1" w14:textId="77777777" w:rsidR="00B83EA5" w:rsidRDefault="00CD480E" w:rsidP="00CD480E">
            <w:pPr>
              <w:ind w:left="360"/>
            </w:pPr>
            <w:r w:rsidRPr="00CD480E">
              <w:rPr>
                <w:sz w:val="24"/>
              </w:rPr>
              <w:t>•</w:t>
            </w:r>
            <w:r w:rsidRPr="00CD480E">
              <w:rPr>
                <w:sz w:val="24"/>
              </w:rPr>
              <w:tab/>
              <w:t xml:space="preserve">Select and prepare resources necessary to lead learning activities, taking account of learners’ interests, learning styles, language and cultural backgrounds.  </w:t>
            </w:r>
          </w:p>
        </w:tc>
      </w:tr>
    </w:tbl>
    <w:p w14:paraId="5B68B9CD" w14:textId="77777777" w:rsidR="00B83EA5" w:rsidRDefault="00491C92">
      <w:pPr>
        <w:spacing w:after="0"/>
        <w:jc w:val="both"/>
      </w:pPr>
      <w:r>
        <w:rPr>
          <w:b/>
          <w:sz w:val="24"/>
        </w:rPr>
        <w:t xml:space="preserve"> </w:t>
      </w:r>
    </w:p>
    <w:tbl>
      <w:tblPr>
        <w:tblStyle w:val="TableGrid"/>
        <w:tblW w:w="9016" w:type="dxa"/>
        <w:tblInd w:w="6" w:type="dxa"/>
        <w:tblCellMar>
          <w:top w:w="146" w:type="dxa"/>
          <w:left w:w="78" w:type="dxa"/>
          <w:right w:w="115" w:type="dxa"/>
        </w:tblCellMar>
        <w:tblLook w:val="04A0" w:firstRow="1" w:lastRow="0" w:firstColumn="1" w:lastColumn="0" w:noHBand="0" w:noVBand="1"/>
      </w:tblPr>
      <w:tblGrid>
        <w:gridCol w:w="9016"/>
      </w:tblGrid>
      <w:tr w:rsidR="00B83EA5" w14:paraId="089A73C9" w14:textId="77777777">
        <w:trPr>
          <w:trHeight w:val="654"/>
        </w:trPr>
        <w:tc>
          <w:tcPr>
            <w:tcW w:w="90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67708E5" w14:textId="77777777" w:rsidR="00B83EA5" w:rsidRDefault="00491C92">
            <w:r>
              <w:rPr>
                <w:b/>
                <w:sz w:val="24"/>
              </w:rPr>
              <w:t xml:space="preserve">Area of Accountability C: </w:t>
            </w:r>
          </w:p>
        </w:tc>
      </w:tr>
      <w:tr w:rsidR="00B83EA5" w14:paraId="4BC6BFD6" w14:textId="77777777">
        <w:trPr>
          <w:trHeight w:val="685"/>
        </w:trPr>
        <w:tc>
          <w:tcPr>
            <w:tcW w:w="9016" w:type="dxa"/>
            <w:tcBorders>
              <w:top w:val="single" w:sz="4" w:space="0" w:color="000000"/>
              <w:left w:val="single" w:sz="4" w:space="0" w:color="000000"/>
              <w:bottom w:val="single" w:sz="4" w:space="0" w:color="000000"/>
              <w:right w:val="single" w:sz="4" w:space="0" w:color="000000"/>
            </w:tcBorders>
          </w:tcPr>
          <w:p w14:paraId="443BA635" w14:textId="77777777" w:rsidR="00B83EA5" w:rsidRDefault="00491C92" w:rsidP="00CD480E">
            <w:r>
              <w:rPr>
                <w:sz w:val="24"/>
              </w:rPr>
              <w:t xml:space="preserve">Generic responsibilities for </w:t>
            </w:r>
            <w:r w:rsidR="00CD480E">
              <w:rPr>
                <w:sz w:val="24"/>
              </w:rPr>
              <w:t xml:space="preserve">Learning Support Assistant </w:t>
            </w:r>
            <w:r>
              <w:rPr>
                <w:sz w:val="24"/>
              </w:rPr>
              <w:t xml:space="preserve"> </w:t>
            </w:r>
          </w:p>
        </w:tc>
      </w:tr>
      <w:tr w:rsidR="00B83EA5" w14:paraId="66226C8A" w14:textId="77777777">
        <w:trPr>
          <w:trHeight w:val="3536"/>
        </w:trPr>
        <w:tc>
          <w:tcPr>
            <w:tcW w:w="9016" w:type="dxa"/>
            <w:tcBorders>
              <w:top w:val="single" w:sz="4" w:space="0" w:color="000000"/>
              <w:left w:val="single" w:sz="4" w:space="0" w:color="000000"/>
              <w:bottom w:val="single" w:sz="4" w:space="0" w:color="000000"/>
              <w:right w:val="single" w:sz="4" w:space="0" w:color="000000"/>
            </w:tcBorders>
          </w:tcPr>
          <w:p w14:paraId="25476322" w14:textId="77777777" w:rsidR="00B83EA5" w:rsidRDefault="00491C92" w:rsidP="00CD480E">
            <w:pPr>
              <w:numPr>
                <w:ilvl w:val="0"/>
                <w:numId w:val="5"/>
              </w:numPr>
              <w:ind w:hanging="360"/>
            </w:pPr>
            <w:r>
              <w:rPr>
                <w:sz w:val="24"/>
              </w:rPr>
              <w:lastRenderedPageBreak/>
              <w:t xml:space="preserve">Support the school values and ethos; </w:t>
            </w:r>
          </w:p>
          <w:p w14:paraId="57DE5FD1" w14:textId="77777777" w:rsidR="00B83EA5" w:rsidRDefault="00491C92" w:rsidP="00CD480E">
            <w:pPr>
              <w:numPr>
                <w:ilvl w:val="0"/>
                <w:numId w:val="5"/>
              </w:numPr>
              <w:ind w:hanging="360"/>
            </w:pPr>
            <w:r>
              <w:rPr>
                <w:sz w:val="24"/>
              </w:rPr>
              <w:t xml:space="preserve">Follow school policies, practices, and procedures; </w:t>
            </w:r>
          </w:p>
          <w:p w14:paraId="0F6EE63E" w14:textId="77777777" w:rsidR="00B83EA5" w:rsidRDefault="00491C92" w:rsidP="00CD480E">
            <w:pPr>
              <w:numPr>
                <w:ilvl w:val="0"/>
                <w:numId w:val="5"/>
              </w:numPr>
              <w:ind w:hanging="360"/>
            </w:pPr>
            <w:r>
              <w:rPr>
                <w:sz w:val="24"/>
              </w:rPr>
              <w:t xml:space="preserve">Participate in the annual appraisal system; </w:t>
            </w:r>
          </w:p>
          <w:p w14:paraId="57ABE2D6" w14:textId="77777777" w:rsidR="00B83EA5" w:rsidRDefault="00491C92" w:rsidP="00CD480E">
            <w:pPr>
              <w:numPr>
                <w:ilvl w:val="0"/>
                <w:numId w:val="5"/>
              </w:numPr>
              <w:ind w:hanging="360"/>
            </w:pPr>
            <w:r>
              <w:rPr>
                <w:sz w:val="24"/>
              </w:rPr>
              <w:t xml:space="preserve">Support equal opportunities measures and promote anti-discriminatory practice; </w:t>
            </w:r>
          </w:p>
          <w:p w14:paraId="7874057F" w14:textId="77777777" w:rsidR="00B83EA5" w:rsidRDefault="00491C92" w:rsidP="00CD480E">
            <w:pPr>
              <w:numPr>
                <w:ilvl w:val="0"/>
                <w:numId w:val="5"/>
              </w:numPr>
              <w:ind w:hanging="360"/>
            </w:pPr>
            <w:r>
              <w:rPr>
                <w:sz w:val="24"/>
              </w:rPr>
              <w:t xml:space="preserve">Support safeguarding and child protection measures and promote the welfare of students; </w:t>
            </w:r>
          </w:p>
          <w:p w14:paraId="49B9EA47" w14:textId="77777777" w:rsidR="00B83EA5" w:rsidRDefault="00491C92" w:rsidP="00CD480E">
            <w:pPr>
              <w:numPr>
                <w:ilvl w:val="0"/>
                <w:numId w:val="5"/>
              </w:numPr>
              <w:ind w:hanging="360"/>
            </w:pPr>
            <w:r>
              <w:rPr>
                <w:sz w:val="24"/>
              </w:rPr>
              <w:t xml:space="preserve">Play an active part in the upkeep of good relationships and behaviour within the school; </w:t>
            </w:r>
          </w:p>
          <w:p w14:paraId="7A264992" w14:textId="77777777" w:rsidR="00B83EA5" w:rsidRPr="006C1668" w:rsidRDefault="00491C92" w:rsidP="00CD480E">
            <w:pPr>
              <w:numPr>
                <w:ilvl w:val="0"/>
                <w:numId w:val="5"/>
              </w:numPr>
              <w:ind w:hanging="360"/>
            </w:pPr>
            <w:r>
              <w:rPr>
                <w:sz w:val="24"/>
              </w:rPr>
              <w:t>Undertake any other reasonable duties commensurate with the role and grade as determined by the head</w:t>
            </w:r>
            <w:r w:rsidR="00CD480E">
              <w:rPr>
                <w:sz w:val="24"/>
              </w:rPr>
              <w:t xml:space="preserve"> </w:t>
            </w:r>
            <w:r>
              <w:rPr>
                <w:sz w:val="24"/>
              </w:rPr>
              <w:t xml:space="preserve">teacher or line manager </w:t>
            </w:r>
          </w:p>
          <w:p w14:paraId="56D54E8F" w14:textId="4EC05CF6" w:rsidR="006C1668" w:rsidRPr="00CD480E" w:rsidRDefault="006C1668" w:rsidP="00CD480E">
            <w:pPr>
              <w:numPr>
                <w:ilvl w:val="0"/>
                <w:numId w:val="5"/>
              </w:numPr>
              <w:ind w:hanging="360"/>
            </w:pPr>
            <w:r>
              <w:t>Model and promote high expectations of conduct and learning</w:t>
            </w:r>
          </w:p>
        </w:tc>
      </w:tr>
    </w:tbl>
    <w:p w14:paraId="1B7172F4" w14:textId="77777777" w:rsidR="00B83EA5" w:rsidRDefault="00491C92">
      <w:pPr>
        <w:spacing w:after="161"/>
      </w:pPr>
      <w:r>
        <w:rPr>
          <w:b/>
          <w:sz w:val="24"/>
        </w:rPr>
        <w:t xml:space="preserve"> </w:t>
      </w:r>
    </w:p>
    <w:p w14:paraId="325CE300" w14:textId="77777777" w:rsidR="00B83EA5" w:rsidRDefault="00491C92">
      <w:pPr>
        <w:spacing w:after="159"/>
      </w:pPr>
      <w:r>
        <w:rPr>
          <w:b/>
          <w:sz w:val="24"/>
        </w:rPr>
        <w:t xml:space="preserve"> </w:t>
      </w:r>
    </w:p>
    <w:p w14:paraId="18B6F236" w14:textId="77777777" w:rsidR="00B83EA5" w:rsidRDefault="00491C92">
      <w:pPr>
        <w:spacing w:after="159"/>
        <w:ind w:left="-5" w:hanging="10"/>
      </w:pPr>
      <w:r>
        <w:rPr>
          <w:b/>
          <w:sz w:val="24"/>
        </w:rPr>
        <w:t xml:space="preserve">Please note  </w:t>
      </w:r>
      <w:r>
        <w:rPr>
          <w:sz w:val="24"/>
        </w:rPr>
        <w:t xml:space="preserve"> </w:t>
      </w:r>
    </w:p>
    <w:p w14:paraId="082305CA" w14:textId="77777777" w:rsidR="00B83EA5" w:rsidRDefault="00491C92">
      <w:pPr>
        <w:spacing w:after="163"/>
        <w:ind w:left="-5" w:hanging="10"/>
      </w:pPr>
      <w:r>
        <w:rPr>
          <w:sz w:val="24"/>
        </w:rPr>
        <w:t xml:space="preserve">This job description sets out the major duties and other tasks associated with the stated purpose of the post. Other duties of a similar nature and/or level undertaken within the school are not excluded simply because they are not itemised. The above list of job duties is not exclusive or exhaustive and the postholder will be required to undertake such tasks as may reasonably be expected within the scope and grading of the post.  </w:t>
      </w:r>
    </w:p>
    <w:p w14:paraId="2B909C76" w14:textId="77777777" w:rsidR="00B83EA5" w:rsidRDefault="00491C92">
      <w:pPr>
        <w:spacing w:after="163"/>
        <w:ind w:left="-5" w:hanging="10"/>
      </w:pPr>
      <w:r>
        <w:rPr>
          <w:sz w:val="24"/>
        </w:rPr>
        <w:t xml:space="preserve">Working with learners within a Pupil Referral Unit setting who have Special Educational Needs &amp; Disabilities requires a particular understanding and appreciation of the individual needs, such as physical limitations, learning, social, emotional, mental health and language difficulties or problems with organisation. </w:t>
      </w:r>
      <w:r w:rsidRPr="006C1668">
        <w:rPr>
          <w:b/>
          <w:bCs/>
          <w:sz w:val="24"/>
        </w:rPr>
        <w:t>The behaviour of such learners can be extremely challenging and is therefore emotionally and physically demanding. In some cases, the nature of the learners’ special need may result in staff being verbally or physically assaulted.</w:t>
      </w:r>
      <w:r>
        <w:rPr>
          <w:sz w:val="24"/>
        </w:rPr>
        <w:t xml:space="preserve">   </w:t>
      </w:r>
    </w:p>
    <w:p w14:paraId="3E394ABD" w14:textId="77777777" w:rsidR="00B83EA5" w:rsidRPr="0006566F" w:rsidRDefault="00491C92">
      <w:pPr>
        <w:spacing w:after="3" w:line="240" w:lineRule="auto"/>
        <w:ind w:left="-5" w:hanging="10"/>
      </w:pPr>
      <w:r w:rsidRPr="0006566F">
        <w:rPr>
          <w:color w:val="212121"/>
          <w:sz w:val="24"/>
        </w:rPr>
        <w:t xml:space="preserve">Though you will have one site named as your normal place of work; however, as part of your role you will be required to travel to other sites within the </w:t>
      </w:r>
      <w:r w:rsidR="0006566F" w:rsidRPr="0006566F">
        <w:rPr>
          <w:color w:val="212121"/>
          <w:sz w:val="24"/>
        </w:rPr>
        <w:t>Horizon School</w:t>
      </w:r>
      <w:r w:rsidRPr="0006566F">
        <w:rPr>
          <w:color w:val="212121"/>
          <w:sz w:val="24"/>
        </w:rPr>
        <w:t xml:space="preserve"> provision.  </w:t>
      </w:r>
      <w:r w:rsidRPr="0006566F">
        <w:rPr>
          <w:sz w:val="24"/>
        </w:rPr>
        <w:t xml:space="preserve"> </w:t>
      </w:r>
    </w:p>
    <w:p w14:paraId="0DFAE634" w14:textId="77777777" w:rsidR="00B83EA5" w:rsidRPr="00C76D22" w:rsidRDefault="00491C92">
      <w:pPr>
        <w:spacing w:after="0"/>
        <w:rPr>
          <w:highlight w:val="yellow"/>
        </w:rPr>
      </w:pPr>
      <w:r w:rsidRPr="00C76D22">
        <w:rPr>
          <w:color w:val="212121"/>
          <w:sz w:val="24"/>
          <w:highlight w:val="yellow"/>
        </w:rPr>
        <w:t xml:space="preserve"> </w:t>
      </w:r>
      <w:r w:rsidRPr="00C76D22">
        <w:rPr>
          <w:sz w:val="24"/>
          <w:highlight w:val="yellow"/>
        </w:rPr>
        <w:t xml:space="preserve"> </w:t>
      </w:r>
    </w:p>
    <w:p w14:paraId="0A37501D" w14:textId="77777777" w:rsidR="00B83EA5" w:rsidRDefault="00B83EA5">
      <w:pPr>
        <w:sectPr w:rsidR="00B83EA5" w:rsidSect="0006566F">
          <w:footerReference w:type="even" r:id="rId13"/>
          <w:footerReference w:type="default" r:id="rId14"/>
          <w:footerReference w:type="first" r:id="rId15"/>
          <w:pgSz w:w="11906" w:h="16838"/>
          <w:pgMar w:top="1440" w:right="1440" w:bottom="1446" w:left="1440" w:header="720" w:footer="709" w:gutter="0"/>
          <w:cols w:space="720"/>
        </w:sectPr>
      </w:pPr>
    </w:p>
    <w:p w14:paraId="2BD09ADD" w14:textId="77777777" w:rsidR="00B83EA5" w:rsidRDefault="00491C92">
      <w:pPr>
        <w:spacing w:after="0"/>
        <w:ind w:left="-5" w:hanging="10"/>
      </w:pPr>
      <w:r>
        <w:rPr>
          <w:b/>
          <w:sz w:val="24"/>
        </w:rPr>
        <w:lastRenderedPageBreak/>
        <w:t xml:space="preserve">Person Specification </w:t>
      </w:r>
    </w:p>
    <w:tbl>
      <w:tblPr>
        <w:tblStyle w:val="TableGrid"/>
        <w:tblW w:w="13951" w:type="dxa"/>
        <w:tblInd w:w="5" w:type="dxa"/>
        <w:tblCellMar>
          <w:top w:w="53" w:type="dxa"/>
          <w:left w:w="108" w:type="dxa"/>
          <w:right w:w="61" w:type="dxa"/>
        </w:tblCellMar>
        <w:tblLook w:val="04A0" w:firstRow="1" w:lastRow="0" w:firstColumn="1" w:lastColumn="0" w:noHBand="0" w:noVBand="1"/>
      </w:tblPr>
      <w:tblGrid>
        <w:gridCol w:w="1698"/>
        <w:gridCol w:w="4961"/>
        <w:gridCol w:w="4961"/>
        <w:gridCol w:w="1167"/>
        <w:gridCol w:w="1164"/>
      </w:tblGrid>
      <w:tr w:rsidR="00B83EA5" w14:paraId="25B5C973" w14:textId="77777777">
        <w:trPr>
          <w:trHeight w:val="305"/>
        </w:trPr>
        <w:tc>
          <w:tcPr>
            <w:tcW w:w="1697" w:type="dxa"/>
            <w:vMerge w:val="restart"/>
            <w:tcBorders>
              <w:top w:val="single" w:sz="4" w:space="0" w:color="000000"/>
              <w:left w:val="single" w:sz="4" w:space="0" w:color="000000"/>
              <w:bottom w:val="single" w:sz="4" w:space="0" w:color="000000"/>
              <w:right w:val="single" w:sz="4" w:space="0" w:color="000000"/>
            </w:tcBorders>
          </w:tcPr>
          <w:p w14:paraId="696F7A56" w14:textId="77777777" w:rsidR="00B83EA5" w:rsidRDefault="00491C92">
            <w:r>
              <w:rPr>
                <w:b/>
                <w:sz w:val="24"/>
              </w:rPr>
              <w:t xml:space="preserve">Criteria </w:t>
            </w:r>
          </w:p>
        </w:tc>
        <w:tc>
          <w:tcPr>
            <w:tcW w:w="4961" w:type="dxa"/>
            <w:vMerge w:val="restart"/>
            <w:tcBorders>
              <w:top w:val="single" w:sz="4" w:space="0" w:color="000000"/>
              <w:left w:val="single" w:sz="4" w:space="0" w:color="000000"/>
              <w:bottom w:val="single" w:sz="4" w:space="0" w:color="000000"/>
              <w:right w:val="single" w:sz="4" w:space="0" w:color="000000"/>
            </w:tcBorders>
          </w:tcPr>
          <w:p w14:paraId="7B238D04" w14:textId="77777777" w:rsidR="00B83EA5" w:rsidRDefault="00491C92">
            <w:r>
              <w:rPr>
                <w:b/>
                <w:sz w:val="24"/>
              </w:rPr>
              <w:t xml:space="preserve">Essential </w:t>
            </w:r>
          </w:p>
        </w:tc>
        <w:tc>
          <w:tcPr>
            <w:tcW w:w="4961" w:type="dxa"/>
            <w:vMerge w:val="restart"/>
            <w:tcBorders>
              <w:top w:val="single" w:sz="4" w:space="0" w:color="000000"/>
              <w:left w:val="single" w:sz="4" w:space="0" w:color="000000"/>
              <w:bottom w:val="single" w:sz="4" w:space="0" w:color="000000"/>
              <w:right w:val="single" w:sz="4" w:space="0" w:color="000000"/>
            </w:tcBorders>
          </w:tcPr>
          <w:p w14:paraId="0E0AD722" w14:textId="77777777" w:rsidR="00B83EA5" w:rsidRDefault="00491C92">
            <w:r>
              <w:rPr>
                <w:b/>
                <w:sz w:val="24"/>
              </w:rPr>
              <w:t xml:space="preserve">Desirable </w:t>
            </w:r>
          </w:p>
        </w:tc>
        <w:tc>
          <w:tcPr>
            <w:tcW w:w="2331" w:type="dxa"/>
            <w:gridSpan w:val="2"/>
            <w:tcBorders>
              <w:top w:val="single" w:sz="4" w:space="0" w:color="000000"/>
              <w:left w:val="single" w:sz="4" w:space="0" w:color="000000"/>
              <w:bottom w:val="single" w:sz="4" w:space="0" w:color="000000"/>
              <w:right w:val="single" w:sz="4" w:space="0" w:color="000000"/>
            </w:tcBorders>
          </w:tcPr>
          <w:p w14:paraId="5D359554" w14:textId="77777777" w:rsidR="00B83EA5" w:rsidRDefault="00491C92">
            <w:pPr>
              <w:ind w:left="46"/>
            </w:pPr>
            <w:r>
              <w:rPr>
                <w:b/>
                <w:sz w:val="24"/>
              </w:rPr>
              <w:t xml:space="preserve">Assessment method </w:t>
            </w:r>
          </w:p>
        </w:tc>
      </w:tr>
      <w:tr w:rsidR="00B83EA5" w14:paraId="6893BCBD" w14:textId="77777777">
        <w:trPr>
          <w:trHeight w:val="302"/>
        </w:trPr>
        <w:tc>
          <w:tcPr>
            <w:tcW w:w="0" w:type="auto"/>
            <w:vMerge/>
            <w:tcBorders>
              <w:top w:val="nil"/>
              <w:left w:val="single" w:sz="4" w:space="0" w:color="000000"/>
              <w:bottom w:val="single" w:sz="4" w:space="0" w:color="000000"/>
              <w:right w:val="single" w:sz="4" w:space="0" w:color="000000"/>
            </w:tcBorders>
          </w:tcPr>
          <w:p w14:paraId="5DAB6C7B" w14:textId="77777777" w:rsidR="00B83EA5" w:rsidRDefault="00B83EA5"/>
        </w:tc>
        <w:tc>
          <w:tcPr>
            <w:tcW w:w="0" w:type="auto"/>
            <w:vMerge/>
            <w:tcBorders>
              <w:top w:val="nil"/>
              <w:left w:val="single" w:sz="4" w:space="0" w:color="000000"/>
              <w:bottom w:val="single" w:sz="4" w:space="0" w:color="000000"/>
              <w:right w:val="single" w:sz="4" w:space="0" w:color="000000"/>
            </w:tcBorders>
          </w:tcPr>
          <w:p w14:paraId="02EB378F" w14:textId="77777777" w:rsidR="00B83EA5" w:rsidRDefault="00B83EA5"/>
        </w:tc>
        <w:tc>
          <w:tcPr>
            <w:tcW w:w="0" w:type="auto"/>
            <w:vMerge/>
            <w:tcBorders>
              <w:top w:val="nil"/>
              <w:left w:val="single" w:sz="4" w:space="0" w:color="000000"/>
              <w:bottom w:val="single" w:sz="4" w:space="0" w:color="000000"/>
              <w:right w:val="single" w:sz="4" w:space="0" w:color="000000"/>
            </w:tcBorders>
          </w:tcPr>
          <w:p w14:paraId="6A05A809" w14:textId="77777777" w:rsidR="00B83EA5" w:rsidRDefault="00B83EA5"/>
        </w:tc>
        <w:tc>
          <w:tcPr>
            <w:tcW w:w="1167" w:type="dxa"/>
            <w:tcBorders>
              <w:top w:val="single" w:sz="4" w:space="0" w:color="000000"/>
              <w:left w:val="single" w:sz="4" w:space="0" w:color="000000"/>
              <w:bottom w:val="single" w:sz="4" w:space="0" w:color="000000"/>
              <w:right w:val="single" w:sz="4" w:space="0" w:color="000000"/>
            </w:tcBorders>
          </w:tcPr>
          <w:p w14:paraId="617D5A5C" w14:textId="77777777" w:rsidR="00B83EA5" w:rsidRDefault="00491C92">
            <w:pPr>
              <w:ind w:right="50"/>
              <w:jc w:val="center"/>
            </w:pPr>
            <w:r>
              <w:rPr>
                <w:b/>
                <w:sz w:val="24"/>
              </w:rPr>
              <w:t xml:space="preserve">A </w:t>
            </w:r>
          </w:p>
        </w:tc>
        <w:tc>
          <w:tcPr>
            <w:tcW w:w="1164" w:type="dxa"/>
            <w:tcBorders>
              <w:top w:val="single" w:sz="4" w:space="0" w:color="000000"/>
              <w:left w:val="single" w:sz="4" w:space="0" w:color="000000"/>
              <w:bottom w:val="single" w:sz="4" w:space="0" w:color="000000"/>
              <w:right w:val="single" w:sz="4" w:space="0" w:color="000000"/>
            </w:tcBorders>
          </w:tcPr>
          <w:p w14:paraId="38E98613" w14:textId="77777777" w:rsidR="00B83EA5" w:rsidRDefault="00491C92">
            <w:pPr>
              <w:ind w:right="48"/>
              <w:jc w:val="center"/>
            </w:pPr>
            <w:r>
              <w:rPr>
                <w:b/>
                <w:sz w:val="24"/>
              </w:rPr>
              <w:t xml:space="preserve">I </w:t>
            </w:r>
          </w:p>
        </w:tc>
      </w:tr>
      <w:tr w:rsidR="00B83EA5" w14:paraId="3916949E" w14:textId="77777777">
        <w:trPr>
          <w:trHeight w:val="1693"/>
        </w:trPr>
        <w:tc>
          <w:tcPr>
            <w:tcW w:w="1697" w:type="dxa"/>
            <w:tcBorders>
              <w:top w:val="single" w:sz="4" w:space="0" w:color="000000"/>
              <w:left w:val="single" w:sz="4" w:space="0" w:color="000000"/>
              <w:bottom w:val="single" w:sz="4" w:space="0" w:color="000000"/>
              <w:right w:val="single" w:sz="4" w:space="0" w:color="000000"/>
            </w:tcBorders>
          </w:tcPr>
          <w:p w14:paraId="19154015" w14:textId="77777777" w:rsidR="00B83EA5" w:rsidRDefault="00491C92">
            <w:r>
              <w:rPr>
                <w:sz w:val="24"/>
              </w:rPr>
              <w:t>Education and Qualifications</w:t>
            </w:r>
            <w:r>
              <w:rPr>
                <w:b/>
                <w:sz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02B522E" w14:textId="77777777" w:rsidR="00B83EA5" w:rsidRDefault="00491C92" w:rsidP="008D4704">
            <w:pPr>
              <w:pStyle w:val="ListParagraph"/>
              <w:numPr>
                <w:ilvl w:val="0"/>
                <w:numId w:val="17"/>
              </w:numPr>
            </w:pPr>
            <w:r w:rsidRPr="008D4704">
              <w:rPr>
                <w:sz w:val="24"/>
              </w:rPr>
              <w:t xml:space="preserve">GCSE or Equivalent Maths and English at Grade C or above (4 and above) </w:t>
            </w:r>
          </w:p>
        </w:tc>
        <w:tc>
          <w:tcPr>
            <w:tcW w:w="4961" w:type="dxa"/>
            <w:tcBorders>
              <w:top w:val="single" w:sz="4" w:space="0" w:color="000000"/>
              <w:left w:val="single" w:sz="4" w:space="0" w:color="000000"/>
              <w:bottom w:val="single" w:sz="4" w:space="0" w:color="000000"/>
              <w:right w:val="single" w:sz="4" w:space="0" w:color="000000"/>
            </w:tcBorders>
          </w:tcPr>
          <w:p w14:paraId="0EA99A5A" w14:textId="77777777" w:rsidR="00B83EA5" w:rsidRDefault="00491C92">
            <w:pPr>
              <w:numPr>
                <w:ilvl w:val="0"/>
                <w:numId w:val="6"/>
              </w:numPr>
              <w:spacing w:after="58"/>
              <w:ind w:left="340" w:hanging="170"/>
            </w:pPr>
            <w:r>
              <w:rPr>
                <w:sz w:val="24"/>
              </w:rPr>
              <w:t xml:space="preserve">Qualifications at Level 3 or above  </w:t>
            </w:r>
          </w:p>
          <w:p w14:paraId="75E6028D" w14:textId="77777777" w:rsidR="00B83EA5" w:rsidRDefault="00491C92">
            <w:pPr>
              <w:numPr>
                <w:ilvl w:val="0"/>
                <w:numId w:val="6"/>
              </w:numPr>
              <w:spacing w:after="106" w:line="242" w:lineRule="auto"/>
              <w:ind w:left="340" w:hanging="170"/>
            </w:pPr>
            <w:r>
              <w:rPr>
                <w:sz w:val="24"/>
              </w:rPr>
              <w:t xml:space="preserve">Continuing Professional Development relating to supporting SEMH </w:t>
            </w:r>
          </w:p>
          <w:p w14:paraId="439C60E4" w14:textId="77777777" w:rsidR="00B83EA5" w:rsidRDefault="00491C92">
            <w:pPr>
              <w:numPr>
                <w:ilvl w:val="0"/>
                <w:numId w:val="6"/>
              </w:numPr>
              <w:ind w:left="340" w:hanging="170"/>
            </w:pPr>
            <w:r>
              <w:rPr>
                <w:sz w:val="24"/>
              </w:rPr>
              <w:t xml:space="preserve">HLTA, NVQ or similar supporting students with additional needs </w:t>
            </w:r>
          </w:p>
        </w:tc>
        <w:tc>
          <w:tcPr>
            <w:tcW w:w="1167" w:type="dxa"/>
            <w:tcBorders>
              <w:top w:val="single" w:sz="4" w:space="0" w:color="000000"/>
              <w:left w:val="single" w:sz="4" w:space="0" w:color="000000"/>
              <w:bottom w:val="single" w:sz="4" w:space="0" w:color="000000"/>
              <w:right w:val="single" w:sz="4" w:space="0" w:color="000000"/>
            </w:tcBorders>
          </w:tcPr>
          <w:p w14:paraId="0CC0B61E" w14:textId="77777777" w:rsidR="00B83EA5" w:rsidRDefault="00491C92">
            <w:pPr>
              <w:ind w:right="47"/>
              <w:jc w:val="center"/>
            </w:pPr>
            <w:r>
              <w:rPr>
                <w:sz w:val="24"/>
              </w:rP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25DD3341" w14:textId="77777777" w:rsidR="00B83EA5" w:rsidRDefault="00491C92">
            <w:pPr>
              <w:ind w:left="5"/>
              <w:jc w:val="center"/>
            </w:pPr>
            <w:r>
              <w:rPr>
                <w:sz w:val="24"/>
              </w:rPr>
              <w:t xml:space="preserve"> </w:t>
            </w:r>
          </w:p>
        </w:tc>
      </w:tr>
      <w:tr w:rsidR="00B83EA5" w14:paraId="7D2F7F50" w14:textId="77777777">
        <w:trPr>
          <w:trHeight w:val="3233"/>
        </w:trPr>
        <w:tc>
          <w:tcPr>
            <w:tcW w:w="1697" w:type="dxa"/>
            <w:tcBorders>
              <w:top w:val="single" w:sz="4" w:space="0" w:color="000000"/>
              <w:left w:val="single" w:sz="4" w:space="0" w:color="000000"/>
              <w:bottom w:val="single" w:sz="4" w:space="0" w:color="000000"/>
              <w:right w:val="single" w:sz="4" w:space="0" w:color="000000"/>
            </w:tcBorders>
          </w:tcPr>
          <w:p w14:paraId="30008544" w14:textId="77777777" w:rsidR="00B83EA5" w:rsidRDefault="00491C92">
            <w:r>
              <w:rPr>
                <w:sz w:val="24"/>
              </w:rPr>
              <w:t>Experience</w:t>
            </w:r>
            <w:r>
              <w:rPr>
                <w:b/>
                <w:sz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064F284C" w14:textId="77777777" w:rsidR="00B83EA5" w:rsidRDefault="00491C92">
            <w:pPr>
              <w:numPr>
                <w:ilvl w:val="0"/>
                <w:numId w:val="7"/>
              </w:numPr>
              <w:spacing w:after="108"/>
              <w:ind w:left="340" w:hanging="170"/>
            </w:pPr>
            <w:r>
              <w:rPr>
                <w:sz w:val="24"/>
              </w:rPr>
              <w:t xml:space="preserve">Demonstrable experience working within the relevant Key Stage  </w:t>
            </w:r>
          </w:p>
          <w:p w14:paraId="5357A5D2" w14:textId="77777777" w:rsidR="00B83EA5" w:rsidRDefault="00491C92">
            <w:pPr>
              <w:numPr>
                <w:ilvl w:val="0"/>
                <w:numId w:val="7"/>
              </w:numPr>
              <w:spacing w:after="108"/>
              <w:ind w:left="340" w:hanging="170"/>
            </w:pPr>
            <w:r>
              <w:rPr>
                <w:sz w:val="24"/>
              </w:rPr>
              <w:t xml:space="preserve">Demonstrable experience supporting students within the relevant Key Stages </w:t>
            </w:r>
          </w:p>
          <w:p w14:paraId="311DFBE9" w14:textId="77777777" w:rsidR="00B83EA5" w:rsidRDefault="00491C92">
            <w:pPr>
              <w:numPr>
                <w:ilvl w:val="0"/>
                <w:numId w:val="7"/>
              </w:numPr>
              <w:spacing w:after="108" w:line="241" w:lineRule="auto"/>
              <w:ind w:left="340" w:hanging="170"/>
            </w:pPr>
            <w:r>
              <w:rPr>
                <w:sz w:val="24"/>
              </w:rPr>
              <w:t xml:space="preserve">Demonstrable ability of a high standard of classroom support in line with teacher assistant standards at relevant Key Stages </w:t>
            </w:r>
          </w:p>
          <w:p w14:paraId="0B57CEAF" w14:textId="77777777" w:rsidR="00B83EA5" w:rsidRDefault="00491C92">
            <w:pPr>
              <w:numPr>
                <w:ilvl w:val="0"/>
                <w:numId w:val="7"/>
              </w:numPr>
              <w:ind w:left="340" w:hanging="170"/>
            </w:pPr>
            <w:r>
              <w:rPr>
                <w:sz w:val="24"/>
              </w:rPr>
              <w:t xml:space="preserve">Experience of supporting the delivery of effective learning to small groups with a diverse range of needs and abilities </w:t>
            </w:r>
          </w:p>
        </w:tc>
        <w:tc>
          <w:tcPr>
            <w:tcW w:w="4961" w:type="dxa"/>
            <w:tcBorders>
              <w:top w:val="single" w:sz="4" w:space="0" w:color="000000"/>
              <w:left w:val="single" w:sz="4" w:space="0" w:color="000000"/>
              <w:bottom w:val="single" w:sz="4" w:space="0" w:color="000000"/>
              <w:right w:val="single" w:sz="4" w:space="0" w:color="000000"/>
            </w:tcBorders>
          </w:tcPr>
          <w:p w14:paraId="1EF1BDE5" w14:textId="77777777" w:rsidR="00B83EA5" w:rsidRDefault="00491C92">
            <w:pPr>
              <w:numPr>
                <w:ilvl w:val="0"/>
                <w:numId w:val="8"/>
              </w:numPr>
              <w:spacing w:after="108"/>
              <w:ind w:left="340" w:hanging="170"/>
            </w:pPr>
            <w:r>
              <w:rPr>
                <w:sz w:val="24"/>
              </w:rPr>
              <w:t xml:space="preserve">Experience applying safeguarding procedures with young people  </w:t>
            </w:r>
          </w:p>
          <w:p w14:paraId="7E0733C0" w14:textId="77777777" w:rsidR="00B83EA5" w:rsidRDefault="00491C92">
            <w:pPr>
              <w:numPr>
                <w:ilvl w:val="0"/>
                <w:numId w:val="8"/>
              </w:numPr>
              <w:spacing w:after="108"/>
              <w:ind w:left="340" w:hanging="170"/>
            </w:pPr>
            <w:r>
              <w:rPr>
                <w:sz w:val="24"/>
              </w:rPr>
              <w:t>Demonstrable experience of working with young people with challenging SEMH needs</w:t>
            </w:r>
            <w:r>
              <w:rPr>
                <w:b/>
                <w:sz w:val="24"/>
              </w:rPr>
              <w:t xml:space="preserve"> </w:t>
            </w:r>
          </w:p>
          <w:p w14:paraId="5D29FB71" w14:textId="77777777" w:rsidR="00B83EA5" w:rsidRDefault="00491C92">
            <w:pPr>
              <w:numPr>
                <w:ilvl w:val="0"/>
                <w:numId w:val="8"/>
              </w:numPr>
              <w:ind w:left="340" w:hanging="170"/>
            </w:pPr>
            <w:r>
              <w:rPr>
                <w:sz w:val="24"/>
              </w:rPr>
              <w:t xml:space="preserve">Evidence of working within a PRU setting or similar. </w:t>
            </w:r>
          </w:p>
        </w:tc>
        <w:tc>
          <w:tcPr>
            <w:tcW w:w="1167" w:type="dxa"/>
            <w:tcBorders>
              <w:top w:val="single" w:sz="4" w:space="0" w:color="000000"/>
              <w:left w:val="single" w:sz="4" w:space="0" w:color="000000"/>
              <w:bottom w:val="single" w:sz="4" w:space="0" w:color="000000"/>
              <w:right w:val="single" w:sz="4" w:space="0" w:color="000000"/>
            </w:tcBorders>
          </w:tcPr>
          <w:p w14:paraId="2966B4FE" w14:textId="77777777" w:rsidR="00B83EA5" w:rsidRDefault="00491C92">
            <w:pPr>
              <w:ind w:right="47"/>
              <w:jc w:val="center"/>
            </w:pPr>
            <w:r>
              <w:rPr>
                <w:sz w:val="24"/>
              </w:rP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7DCE950F" w14:textId="77777777" w:rsidR="00B83EA5" w:rsidRDefault="00491C92">
            <w:pPr>
              <w:ind w:right="50"/>
              <w:jc w:val="center"/>
            </w:pPr>
            <w:r>
              <w:rPr>
                <w:sz w:val="24"/>
              </w:rPr>
              <w:t xml:space="preserve">X </w:t>
            </w:r>
          </w:p>
        </w:tc>
      </w:tr>
      <w:tr w:rsidR="00B83EA5" w14:paraId="0FE17143" w14:textId="77777777">
        <w:trPr>
          <w:trHeight w:val="2571"/>
        </w:trPr>
        <w:tc>
          <w:tcPr>
            <w:tcW w:w="1697" w:type="dxa"/>
            <w:tcBorders>
              <w:top w:val="single" w:sz="4" w:space="0" w:color="000000"/>
              <w:left w:val="single" w:sz="4" w:space="0" w:color="000000"/>
              <w:bottom w:val="single" w:sz="4" w:space="0" w:color="000000"/>
              <w:right w:val="single" w:sz="4" w:space="0" w:color="000000"/>
            </w:tcBorders>
          </w:tcPr>
          <w:p w14:paraId="41C92764" w14:textId="77777777" w:rsidR="00B83EA5" w:rsidRDefault="00491C92">
            <w:r>
              <w:rPr>
                <w:sz w:val="24"/>
              </w:rPr>
              <w:t>Skills and Knowledge</w:t>
            </w:r>
            <w:r>
              <w:rPr>
                <w:b/>
                <w:sz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0DB11C89" w14:textId="77777777" w:rsidR="00B83EA5" w:rsidRDefault="00491C92">
            <w:pPr>
              <w:numPr>
                <w:ilvl w:val="0"/>
                <w:numId w:val="9"/>
              </w:numPr>
              <w:spacing w:after="108"/>
              <w:ind w:left="340" w:hanging="170"/>
            </w:pPr>
            <w:r>
              <w:rPr>
                <w:sz w:val="24"/>
              </w:rPr>
              <w:t xml:space="preserve">Ability to accept guidance and direction from teachers </w:t>
            </w:r>
          </w:p>
          <w:p w14:paraId="1DE045EC" w14:textId="77777777" w:rsidR="00B83EA5" w:rsidRDefault="00491C92">
            <w:pPr>
              <w:numPr>
                <w:ilvl w:val="0"/>
                <w:numId w:val="9"/>
              </w:numPr>
              <w:spacing w:after="108" w:line="241" w:lineRule="auto"/>
              <w:ind w:left="340" w:hanging="170"/>
            </w:pPr>
            <w:r>
              <w:rPr>
                <w:sz w:val="24"/>
              </w:rPr>
              <w:t xml:space="preserve">Ability to distinguish between the roles and responsibilities of the Teaching Assistant, SENDCo and the Class Teacher </w:t>
            </w:r>
          </w:p>
          <w:p w14:paraId="5822619F" w14:textId="77777777" w:rsidR="00B83EA5" w:rsidRDefault="00491C92">
            <w:pPr>
              <w:numPr>
                <w:ilvl w:val="0"/>
                <w:numId w:val="9"/>
              </w:numPr>
              <w:ind w:left="340" w:hanging="170"/>
            </w:pPr>
            <w:r>
              <w:rPr>
                <w:sz w:val="24"/>
              </w:rPr>
              <w:t xml:space="preserve">Ability to keep written records and support the development of pupils’ literacy and numeracy skills with confidence </w:t>
            </w:r>
          </w:p>
        </w:tc>
        <w:tc>
          <w:tcPr>
            <w:tcW w:w="4961" w:type="dxa"/>
            <w:tcBorders>
              <w:top w:val="single" w:sz="4" w:space="0" w:color="000000"/>
              <w:left w:val="single" w:sz="4" w:space="0" w:color="000000"/>
              <w:bottom w:val="single" w:sz="4" w:space="0" w:color="000000"/>
              <w:right w:val="single" w:sz="4" w:space="0" w:color="000000"/>
            </w:tcBorders>
          </w:tcPr>
          <w:p w14:paraId="235E2F6F" w14:textId="77777777" w:rsidR="00B83EA5" w:rsidRDefault="00491C92" w:rsidP="008D4704">
            <w:pPr>
              <w:pStyle w:val="ListParagraph"/>
              <w:numPr>
                <w:ilvl w:val="0"/>
                <w:numId w:val="9"/>
              </w:numPr>
            </w:pPr>
            <w:r w:rsidRPr="008D4704">
              <w:rPr>
                <w:sz w:val="24"/>
              </w:rPr>
              <w:t xml:space="preserve">An understanding of underlying needs that can lead to behavioural responses  </w:t>
            </w:r>
          </w:p>
        </w:tc>
        <w:tc>
          <w:tcPr>
            <w:tcW w:w="1167" w:type="dxa"/>
            <w:tcBorders>
              <w:top w:val="single" w:sz="4" w:space="0" w:color="000000"/>
              <w:left w:val="single" w:sz="4" w:space="0" w:color="000000"/>
              <w:bottom w:val="single" w:sz="4" w:space="0" w:color="000000"/>
              <w:right w:val="single" w:sz="4" w:space="0" w:color="000000"/>
            </w:tcBorders>
          </w:tcPr>
          <w:p w14:paraId="6B454DB2" w14:textId="77777777" w:rsidR="00B83EA5" w:rsidRDefault="00491C92">
            <w:pPr>
              <w:ind w:right="47"/>
              <w:jc w:val="center"/>
            </w:pPr>
            <w:r>
              <w:rPr>
                <w:sz w:val="24"/>
              </w:rP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12B0F701" w14:textId="77777777" w:rsidR="00B83EA5" w:rsidRDefault="00491C92">
            <w:pPr>
              <w:ind w:right="50"/>
              <w:jc w:val="center"/>
            </w:pPr>
            <w:r>
              <w:rPr>
                <w:sz w:val="24"/>
              </w:rPr>
              <w:t xml:space="preserve">X </w:t>
            </w:r>
          </w:p>
        </w:tc>
      </w:tr>
    </w:tbl>
    <w:p w14:paraId="4319D8C8" w14:textId="77777777" w:rsidR="00B83EA5" w:rsidRDefault="00491C92">
      <w:pPr>
        <w:spacing w:after="0"/>
        <w:ind w:left="10" w:right="-15" w:hanging="10"/>
        <w:jc w:val="right"/>
      </w:pPr>
      <w:r>
        <w:t xml:space="preserve">5 </w:t>
      </w:r>
    </w:p>
    <w:p w14:paraId="23DD831B" w14:textId="77777777" w:rsidR="00B83EA5" w:rsidRDefault="00491C92">
      <w:pPr>
        <w:spacing w:after="0"/>
      </w:pPr>
      <w:r>
        <w:lastRenderedPageBreak/>
        <w:t xml:space="preserve"> </w:t>
      </w:r>
    </w:p>
    <w:tbl>
      <w:tblPr>
        <w:tblStyle w:val="TableGrid"/>
        <w:tblW w:w="13951" w:type="dxa"/>
        <w:tblInd w:w="5" w:type="dxa"/>
        <w:tblCellMar>
          <w:top w:w="55" w:type="dxa"/>
          <w:left w:w="108" w:type="dxa"/>
          <w:right w:w="95" w:type="dxa"/>
        </w:tblCellMar>
        <w:tblLook w:val="04A0" w:firstRow="1" w:lastRow="0" w:firstColumn="1" w:lastColumn="0" w:noHBand="0" w:noVBand="1"/>
      </w:tblPr>
      <w:tblGrid>
        <w:gridCol w:w="1698"/>
        <w:gridCol w:w="4961"/>
        <w:gridCol w:w="4961"/>
        <w:gridCol w:w="1167"/>
        <w:gridCol w:w="1164"/>
      </w:tblGrid>
      <w:tr w:rsidR="00B83EA5" w14:paraId="6B4E22B4" w14:textId="77777777">
        <w:trPr>
          <w:trHeight w:val="1692"/>
        </w:trPr>
        <w:tc>
          <w:tcPr>
            <w:tcW w:w="1697" w:type="dxa"/>
            <w:tcBorders>
              <w:top w:val="single" w:sz="4" w:space="0" w:color="000000"/>
              <w:left w:val="single" w:sz="4" w:space="0" w:color="000000"/>
              <w:bottom w:val="single" w:sz="4" w:space="0" w:color="000000"/>
              <w:right w:val="single" w:sz="4" w:space="0" w:color="000000"/>
            </w:tcBorders>
          </w:tcPr>
          <w:p w14:paraId="5A39BBE3" w14:textId="77777777" w:rsidR="00B83EA5" w:rsidRDefault="00B83EA5"/>
        </w:tc>
        <w:tc>
          <w:tcPr>
            <w:tcW w:w="4961" w:type="dxa"/>
            <w:tcBorders>
              <w:top w:val="single" w:sz="4" w:space="0" w:color="000000"/>
              <w:left w:val="single" w:sz="4" w:space="0" w:color="000000"/>
              <w:bottom w:val="single" w:sz="4" w:space="0" w:color="000000"/>
              <w:right w:val="single" w:sz="4" w:space="0" w:color="000000"/>
            </w:tcBorders>
          </w:tcPr>
          <w:p w14:paraId="0CE45151" w14:textId="77777777" w:rsidR="00B83EA5" w:rsidRDefault="00491C92">
            <w:pPr>
              <w:numPr>
                <w:ilvl w:val="0"/>
                <w:numId w:val="10"/>
              </w:numPr>
              <w:spacing w:after="106" w:line="242" w:lineRule="auto"/>
              <w:ind w:left="340" w:hanging="170"/>
            </w:pPr>
            <w:r>
              <w:rPr>
                <w:sz w:val="24"/>
              </w:rPr>
              <w:t xml:space="preserve">An understanding of the necessity to maintain strict confidentiality </w:t>
            </w:r>
          </w:p>
          <w:p w14:paraId="1B38B002" w14:textId="77777777" w:rsidR="00B83EA5" w:rsidRDefault="00491C92">
            <w:pPr>
              <w:numPr>
                <w:ilvl w:val="0"/>
                <w:numId w:val="10"/>
              </w:numPr>
              <w:spacing w:after="57"/>
              <w:ind w:left="340" w:hanging="170"/>
            </w:pPr>
            <w:r>
              <w:rPr>
                <w:sz w:val="24"/>
              </w:rPr>
              <w:t xml:space="preserve">A mature, sensitive, and empathic approach. </w:t>
            </w:r>
          </w:p>
          <w:p w14:paraId="07B948BD" w14:textId="77777777" w:rsidR="00B83EA5" w:rsidRDefault="00491C92">
            <w:pPr>
              <w:numPr>
                <w:ilvl w:val="0"/>
                <w:numId w:val="10"/>
              </w:numPr>
              <w:ind w:left="340" w:hanging="170"/>
            </w:pPr>
            <w:r>
              <w:rPr>
                <w:sz w:val="24"/>
              </w:rPr>
              <w:t xml:space="preserve">Knowledge or working practice in the education sector and/or schools/academies </w:t>
            </w:r>
          </w:p>
        </w:tc>
        <w:tc>
          <w:tcPr>
            <w:tcW w:w="4961" w:type="dxa"/>
            <w:tcBorders>
              <w:top w:val="single" w:sz="4" w:space="0" w:color="000000"/>
              <w:left w:val="single" w:sz="4" w:space="0" w:color="000000"/>
              <w:bottom w:val="single" w:sz="4" w:space="0" w:color="000000"/>
              <w:right w:val="single" w:sz="4" w:space="0" w:color="000000"/>
            </w:tcBorders>
          </w:tcPr>
          <w:p w14:paraId="41C8F396" w14:textId="77777777" w:rsidR="00B83EA5" w:rsidRDefault="00B83EA5"/>
        </w:tc>
        <w:tc>
          <w:tcPr>
            <w:tcW w:w="1167" w:type="dxa"/>
            <w:tcBorders>
              <w:top w:val="single" w:sz="4" w:space="0" w:color="000000"/>
              <w:left w:val="single" w:sz="4" w:space="0" w:color="000000"/>
              <w:bottom w:val="single" w:sz="4" w:space="0" w:color="000000"/>
              <w:right w:val="single" w:sz="4" w:space="0" w:color="000000"/>
            </w:tcBorders>
          </w:tcPr>
          <w:p w14:paraId="72A3D3EC" w14:textId="77777777" w:rsidR="00B83EA5" w:rsidRDefault="00B83EA5"/>
        </w:tc>
        <w:tc>
          <w:tcPr>
            <w:tcW w:w="1164" w:type="dxa"/>
            <w:tcBorders>
              <w:top w:val="single" w:sz="4" w:space="0" w:color="000000"/>
              <w:left w:val="single" w:sz="4" w:space="0" w:color="000000"/>
              <w:bottom w:val="single" w:sz="4" w:space="0" w:color="000000"/>
              <w:right w:val="single" w:sz="4" w:space="0" w:color="000000"/>
            </w:tcBorders>
          </w:tcPr>
          <w:p w14:paraId="0D0B940D" w14:textId="77777777" w:rsidR="00B83EA5" w:rsidRDefault="00B83EA5"/>
        </w:tc>
      </w:tr>
      <w:tr w:rsidR="00B83EA5" w14:paraId="20AFD724" w14:textId="77777777">
        <w:trPr>
          <w:trHeight w:val="4967"/>
        </w:trPr>
        <w:tc>
          <w:tcPr>
            <w:tcW w:w="1697" w:type="dxa"/>
            <w:tcBorders>
              <w:top w:val="single" w:sz="4" w:space="0" w:color="000000"/>
              <w:left w:val="single" w:sz="4" w:space="0" w:color="000000"/>
              <w:bottom w:val="single" w:sz="4" w:space="0" w:color="000000"/>
              <w:right w:val="single" w:sz="4" w:space="0" w:color="000000"/>
            </w:tcBorders>
          </w:tcPr>
          <w:p w14:paraId="59ADD8F5" w14:textId="77777777" w:rsidR="00B83EA5" w:rsidRDefault="00491C92">
            <w:r>
              <w:rPr>
                <w:sz w:val="24"/>
              </w:rPr>
              <w:t>Personal Qualities</w:t>
            </w:r>
            <w:r>
              <w:rPr>
                <w:b/>
                <w:sz w:val="24"/>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99F1067" w14:textId="77777777" w:rsidR="00B83EA5" w:rsidRDefault="00491C92">
            <w:pPr>
              <w:numPr>
                <w:ilvl w:val="0"/>
                <w:numId w:val="11"/>
              </w:numPr>
              <w:spacing w:after="48"/>
              <w:ind w:hanging="360"/>
            </w:pPr>
            <w:r>
              <w:rPr>
                <w:sz w:val="24"/>
              </w:rPr>
              <w:t xml:space="preserve">Excellent interpersonal and communication skills (both oral and written) </w:t>
            </w:r>
          </w:p>
          <w:p w14:paraId="5353EB41" w14:textId="77777777" w:rsidR="00B83EA5" w:rsidRDefault="00491C92">
            <w:pPr>
              <w:numPr>
                <w:ilvl w:val="0"/>
                <w:numId w:val="11"/>
              </w:numPr>
              <w:spacing w:after="48" w:line="241" w:lineRule="auto"/>
              <w:ind w:hanging="360"/>
            </w:pPr>
            <w:r>
              <w:rPr>
                <w:sz w:val="24"/>
              </w:rPr>
              <w:t xml:space="preserve">Ability to communicate effectively with individuals and groups of students, teachers and other members of staff, parents, and professionals </w:t>
            </w:r>
          </w:p>
          <w:p w14:paraId="5A9F41DD" w14:textId="77777777" w:rsidR="00B83EA5" w:rsidRDefault="00491C92">
            <w:pPr>
              <w:numPr>
                <w:ilvl w:val="0"/>
                <w:numId w:val="11"/>
              </w:numPr>
              <w:ind w:hanging="360"/>
            </w:pPr>
            <w:r>
              <w:rPr>
                <w:sz w:val="24"/>
              </w:rPr>
              <w:t xml:space="preserve">Ability to work as part of a team </w:t>
            </w:r>
          </w:p>
          <w:p w14:paraId="64DDEC97" w14:textId="77777777" w:rsidR="00B83EA5" w:rsidRDefault="00491C92">
            <w:pPr>
              <w:numPr>
                <w:ilvl w:val="0"/>
                <w:numId w:val="11"/>
              </w:numPr>
              <w:ind w:hanging="360"/>
            </w:pPr>
            <w:r>
              <w:rPr>
                <w:sz w:val="24"/>
              </w:rPr>
              <w:t xml:space="preserve">Ability to deal with parents sympathetically </w:t>
            </w:r>
          </w:p>
          <w:p w14:paraId="78C5579D" w14:textId="77777777" w:rsidR="00B83EA5" w:rsidRDefault="00491C92">
            <w:pPr>
              <w:numPr>
                <w:ilvl w:val="0"/>
                <w:numId w:val="11"/>
              </w:numPr>
              <w:spacing w:after="48"/>
              <w:ind w:hanging="360"/>
            </w:pPr>
            <w:r>
              <w:rPr>
                <w:sz w:val="24"/>
              </w:rPr>
              <w:t xml:space="preserve">Experience, or empathy with, working in a multicultural environment </w:t>
            </w:r>
          </w:p>
          <w:p w14:paraId="51869A11" w14:textId="77777777" w:rsidR="00B83EA5" w:rsidRDefault="00491C92">
            <w:pPr>
              <w:numPr>
                <w:ilvl w:val="0"/>
                <w:numId w:val="11"/>
              </w:numPr>
              <w:spacing w:after="49"/>
              <w:ind w:hanging="360"/>
            </w:pPr>
            <w:r>
              <w:rPr>
                <w:sz w:val="24"/>
              </w:rPr>
              <w:t xml:space="preserve">IT literate and willing to undertake further training as required </w:t>
            </w:r>
          </w:p>
          <w:p w14:paraId="6D13D9E7" w14:textId="77777777" w:rsidR="00B83EA5" w:rsidRDefault="00491C92">
            <w:pPr>
              <w:numPr>
                <w:ilvl w:val="0"/>
                <w:numId w:val="11"/>
              </w:numPr>
              <w:ind w:hanging="360"/>
            </w:pPr>
            <w:r>
              <w:rPr>
                <w:sz w:val="24"/>
              </w:rPr>
              <w:t xml:space="preserve">Willingness to undertake professional development in the context of rapid development in the use of information technology </w:t>
            </w:r>
          </w:p>
        </w:tc>
        <w:tc>
          <w:tcPr>
            <w:tcW w:w="4961" w:type="dxa"/>
            <w:tcBorders>
              <w:top w:val="single" w:sz="4" w:space="0" w:color="000000"/>
              <w:left w:val="single" w:sz="4" w:space="0" w:color="000000"/>
              <w:bottom w:val="single" w:sz="4" w:space="0" w:color="000000"/>
              <w:right w:val="single" w:sz="4" w:space="0" w:color="000000"/>
            </w:tcBorders>
          </w:tcPr>
          <w:p w14:paraId="1411000A" w14:textId="77777777" w:rsidR="00B83EA5" w:rsidRPr="00CD480E" w:rsidRDefault="00491C92">
            <w:pPr>
              <w:numPr>
                <w:ilvl w:val="0"/>
                <w:numId w:val="12"/>
              </w:numPr>
              <w:spacing w:after="109"/>
              <w:ind w:left="340" w:hanging="170"/>
              <w:rPr>
                <w:sz w:val="24"/>
                <w:szCs w:val="24"/>
              </w:rPr>
            </w:pPr>
            <w:r w:rsidRPr="00CD480E">
              <w:rPr>
                <w:sz w:val="24"/>
                <w:szCs w:val="24"/>
              </w:rPr>
              <w:t xml:space="preserve">Experience of working with parents/carers and professional external to the school </w:t>
            </w:r>
          </w:p>
          <w:p w14:paraId="48DBD56B" w14:textId="77777777" w:rsidR="00B83EA5" w:rsidRPr="00CD480E" w:rsidRDefault="00491C92">
            <w:pPr>
              <w:numPr>
                <w:ilvl w:val="0"/>
                <w:numId w:val="12"/>
              </w:numPr>
              <w:spacing w:after="60"/>
              <w:ind w:left="340" w:hanging="170"/>
              <w:rPr>
                <w:sz w:val="24"/>
                <w:szCs w:val="24"/>
              </w:rPr>
            </w:pPr>
            <w:r w:rsidRPr="00CD480E">
              <w:rPr>
                <w:sz w:val="24"/>
                <w:szCs w:val="24"/>
              </w:rPr>
              <w:t xml:space="preserve">Diversity training </w:t>
            </w:r>
          </w:p>
          <w:p w14:paraId="173FFBE2" w14:textId="77777777" w:rsidR="00B83EA5" w:rsidRPr="00CD480E" w:rsidRDefault="00491C92">
            <w:pPr>
              <w:numPr>
                <w:ilvl w:val="0"/>
                <w:numId w:val="12"/>
              </w:numPr>
              <w:spacing w:after="58"/>
              <w:ind w:left="340" w:hanging="170"/>
              <w:rPr>
                <w:sz w:val="24"/>
                <w:szCs w:val="24"/>
              </w:rPr>
            </w:pPr>
            <w:r w:rsidRPr="00CD480E">
              <w:rPr>
                <w:sz w:val="24"/>
                <w:szCs w:val="24"/>
              </w:rPr>
              <w:t xml:space="preserve">Aspirational for all students  </w:t>
            </w:r>
          </w:p>
          <w:p w14:paraId="0824F32A" w14:textId="77777777" w:rsidR="00CD480E" w:rsidRPr="00CD480E" w:rsidRDefault="00491C92" w:rsidP="00CD480E">
            <w:pPr>
              <w:numPr>
                <w:ilvl w:val="0"/>
                <w:numId w:val="12"/>
              </w:numPr>
              <w:ind w:left="340" w:hanging="170"/>
              <w:rPr>
                <w:sz w:val="24"/>
                <w:szCs w:val="24"/>
              </w:rPr>
            </w:pPr>
            <w:r w:rsidRPr="00CD480E">
              <w:rPr>
                <w:sz w:val="24"/>
                <w:szCs w:val="24"/>
              </w:rPr>
              <w:t xml:space="preserve">Able to set high expectations in self, students and colleagues </w:t>
            </w:r>
          </w:p>
          <w:p w14:paraId="17EE019F" w14:textId="77777777" w:rsidR="00CD480E" w:rsidRDefault="00CD480E" w:rsidP="00CD480E">
            <w:pPr>
              <w:numPr>
                <w:ilvl w:val="0"/>
                <w:numId w:val="12"/>
              </w:numPr>
              <w:ind w:left="340" w:hanging="170"/>
            </w:pPr>
            <w:r w:rsidRPr="00CD480E">
              <w:rPr>
                <w:sz w:val="24"/>
                <w:szCs w:val="24"/>
              </w:rPr>
              <w:t>Knowledge and understanding of trauma informed practices.</w:t>
            </w:r>
          </w:p>
        </w:tc>
        <w:tc>
          <w:tcPr>
            <w:tcW w:w="1167" w:type="dxa"/>
            <w:tcBorders>
              <w:top w:val="single" w:sz="4" w:space="0" w:color="000000"/>
              <w:left w:val="single" w:sz="4" w:space="0" w:color="000000"/>
              <w:bottom w:val="single" w:sz="4" w:space="0" w:color="000000"/>
              <w:right w:val="single" w:sz="4" w:space="0" w:color="000000"/>
            </w:tcBorders>
          </w:tcPr>
          <w:p w14:paraId="31792AEE" w14:textId="77777777" w:rsidR="00B83EA5" w:rsidRDefault="00491C92">
            <w:pPr>
              <w:ind w:right="13"/>
              <w:jc w:val="center"/>
            </w:pPr>
            <w:r>
              <w:rPr>
                <w:sz w:val="24"/>
              </w:rPr>
              <w:t xml:space="preserve">X </w:t>
            </w:r>
          </w:p>
        </w:tc>
        <w:tc>
          <w:tcPr>
            <w:tcW w:w="1164" w:type="dxa"/>
            <w:tcBorders>
              <w:top w:val="single" w:sz="4" w:space="0" w:color="000000"/>
              <w:left w:val="single" w:sz="4" w:space="0" w:color="000000"/>
              <w:bottom w:val="single" w:sz="4" w:space="0" w:color="000000"/>
              <w:right w:val="single" w:sz="4" w:space="0" w:color="000000"/>
            </w:tcBorders>
          </w:tcPr>
          <w:p w14:paraId="1C1E3942" w14:textId="77777777" w:rsidR="00B83EA5" w:rsidRDefault="00491C92">
            <w:pPr>
              <w:ind w:right="16"/>
              <w:jc w:val="center"/>
            </w:pPr>
            <w:r>
              <w:rPr>
                <w:sz w:val="24"/>
              </w:rPr>
              <w:t xml:space="preserve">X </w:t>
            </w:r>
          </w:p>
        </w:tc>
      </w:tr>
    </w:tbl>
    <w:p w14:paraId="28CE8CB7" w14:textId="77777777" w:rsidR="00B83EA5" w:rsidRDefault="00491C92">
      <w:pPr>
        <w:spacing w:after="161"/>
      </w:pPr>
      <w:r>
        <w:rPr>
          <w:b/>
          <w:sz w:val="24"/>
        </w:rPr>
        <w:t xml:space="preserve"> </w:t>
      </w:r>
    </w:p>
    <w:p w14:paraId="1895D3B7" w14:textId="77777777" w:rsidR="00B83EA5" w:rsidRDefault="00491C92">
      <w:pPr>
        <w:spacing w:after="159"/>
      </w:pPr>
      <w:r>
        <w:rPr>
          <w:b/>
          <w:sz w:val="24"/>
        </w:rPr>
        <w:t xml:space="preserve"> </w:t>
      </w:r>
    </w:p>
    <w:p w14:paraId="7FDE0BDC" w14:textId="77777777" w:rsidR="00B83EA5" w:rsidRDefault="00491C92">
      <w:pPr>
        <w:spacing w:after="162"/>
      </w:pPr>
      <w:r>
        <w:rPr>
          <w:b/>
          <w:sz w:val="24"/>
        </w:rPr>
        <w:t xml:space="preserve"> </w:t>
      </w:r>
    </w:p>
    <w:p w14:paraId="6C1031F9" w14:textId="77777777" w:rsidR="00B83EA5" w:rsidRDefault="00491C92">
      <w:pPr>
        <w:spacing w:after="159"/>
      </w:pPr>
      <w:r>
        <w:rPr>
          <w:b/>
          <w:sz w:val="24"/>
        </w:rPr>
        <w:t xml:space="preserve"> </w:t>
      </w:r>
    </w:p>
    <w:p w14:paraId="4CE745D7" w14:textId="77777777" w:rsidR="00B83EA5" w:rsidRDefault="00491C92">
      <w:pPr>
        <w:spacing w:after="312"/>
      </w:pPr>
      <w:r>
        <w:rPr>
          <w:b/>
          <w:sz w:val="24"/>
        </w:rPr>
        <w:t xml:space="preserve"> </w:t>
      </w:r>
    </w:p>
    <w:p w14:paraId="1388D881" w14:textId="77777777" w:rsidR="00B83EA5" w:rsidRDefault="00491C92">
      <w:pPr>
        <w:spacing w:after="0"/>
        <w:ind w:left="10" w:right="-15" w:hanging="10"/>
        <w:jc w:val="right"/>
      </w:pPr>
      <w:r>
        <w:lastRenderedPageBreak/>
        <w:t xml:space="preserve">6 </w:t>
      </w:r>
    </w:p>
    <w:p w14:paraId="7D149327" w14:textId="77777777" w:rsidR="00B83EA5" w:rsidRDefault="00491C92">
      <w:pPr>
        <w:spacing w:after="0"/>
      </w:pPr>
      <w:r>
        <w:t xml:space="preserve"> </w:t>
      </w:r>
    </w:p>
    <w:sectPr w:rsidR="00B83EA5">
      <w:footerReference w:type="even" r:id="rId16"/>
      <w:footerReference w:type="default" r:id="rId17"/>
      <w:footerReference w:type="first" r:id="rId18"/>
      <w:pgSz w:w="16838" w:h="11906" w:orient="landscape"/>
      <w:pgMar w:top="1445" w:right="1439"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06E8" w14:textId="77777777" w:rsidR="0054589F" w:rsidRDefault="0054589F">
      <w:pPr>
        <w:spacing w:after="0" w:line="240" w:lineRule="auto"/>
      </w:pPr>
      <w:r>
        <w:separator/>
      </w:r>
    </w:p>
  </w:endnote>
  <w:endnote w:type="continuationSeparator" w:id="0">
    <w:p w14:paraId="6F90241D" w14:textId="77777777" w:rsidR="0054589F" w:rsidRDefault="0054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F7ED" w14:textId="77777777" w:rsidR="00B83EA5" w:rsidRDefault="00491C92">
    <w:pPr>
      <w:spacing w:after="0"/>
      <w:ind w:right="-3"/>
      <w:jc w:val="right"/>
    </w:pPr>
    <w:r>
      <w:fldChar w:fldCharType="begin"/>
    </w:r>
    <w:r>
      <w:instrText xml:space="preserve"> PAGE   \* MERGEFORMAT </w:instrText>
    </w:r>
    <w:r>
      <w:fldChar w:fldCharType="separate"/>
    </w:r>
    <w:r>
      <w:t>1</w:t>
    </w:r>
    <w:r>
      <w:fldChar w:fldCharType="end"/>
    </w:r>
    <w:r>
      <w:t xml:space="preserve"> </w:t>
    </w:r>
  </w:p>
  <w:p w14:paraId="56051E44" w14:textId="77777777" w:rsidR="00B83EA5" w:rsidRDefault="00491C92">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ED4" w14:textId="77777777" w:rsidR="00B83EA5" w:rsidRDefault="00491C92">
    <w:pPr>
      <w:spacing w:after="0"/>
      <w:ind w:right="-3"/>
      <w:jc w:val="right"/>
    </w:pPr>
    <w:r>
      <w:fldChar w:fldCharType="begin"/>
    </w:r>
    <w:r>
      <w:instrText xml:space="preserve"> PAGE   \* MERGEFORMAT </w:instrText>
    </w:r>
    <w:r>
      <w:fldChar w:fldCharType="separate"/>
    </w:r>
    <w:r w:rsidR="0006566F">
      <w:rPr>
        <w:noProof/>
      </w:rPr>
      <w:t>4</w:t>
    </w:r>
    <w:r>
      <w:fldChar w:fldCharType="end"/>
    </w:r>
    <w:r>
      <w:t xml:space="preserve"> </w:t>
    </w:r>
  </w:p>
  <w:p w14:paraId="752553BD" w14:textId="77777777" w:rsidR="00B83EA5" w:rsidRDefault="00491C92">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9AAE" w14:textId="77777777" w:rsidR="00B83EA5" w:rsidRDefault="00491C92">
    <w:pPr>
      <w:spacing w:after="0"/>
      <w:ind w:right="-3"/>
      <w:jc w:val="right"/>
    </w:pPr>
    <w:r>
      <w:fldChar w:fldCharType="begin"/>
    </w:r>
    <w:r>
      <w:instrText xml:space="preserve"> PAGE   \* MERGEFORMAT </w:instrText>
    </w:r>
    <w:r>
      <w:fldChar w:fldCharType="separate"/>
    </w:r>
    <w:r>
      <w:t>1</w:t>
    </w:r>
    <w:r>
      <w:fldChar w:fldCharType="end"/>
    </w:r>
    <w:r>
      <w:t xml:space="preserve"> </w:t>
    </w:r>
  </w:p>
  <w:p w14:paraId="253B9705" w14:textId="77777777" w:rsidR="00B83EA5" w:rsidRDefault="00491C92">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B83EA5" w:rsidRDefault="00B83E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B83EA5" w:rsidRDefault="00B83EA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83EA5" w:rsidRDefault="00B83E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90BB" w14:textId="77777777" w:rsidR="0054589F" w:rsidRDefault="0054589F">
      <w:pPr>
        <w:spacing w:after="0" w:line="240" w:lineRule="auto"/>
      </w:pPr>
      <w:r>
        <w:separator/>
      </w:r>
    </w:p>
  </w:footnote>
  <w:footnote w:type="continuationSeparator" w:id="0">
    <w:p w14:paraId="5ED03019" w14:textId="77777777" w:rsidR="0054589F" w:rsidRDefault="00545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5B2"/>
    <w:multiLevelType w:val="hybridMultilevel"/>
    <w:tmpl w:val="7AC43FDA"/>
    <w:lvl w:ilvl="0" w:tplc="F2449F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860EA0">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809474">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E4106">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A07CE">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72216C">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4EEE02">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2781A">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AEEAEE">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1B1C7F"/>
    <w:multiLevelType w:val="hybridMultilevel"/>
    <w:tmpl w:val="EFFC4512"/>
    <w:lvl w:ilvl="0" w:tplc="0F42D0F8">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D6A5C92">
      <w:start w:val="1"/>
      <w:numFmt w:val="bullet"/>
      <w:lvlText w:val="o"/>
      <w:lvlJc w:val="left"/>
      <w:pPr>
        <w:ind w:left="11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E1A6E62">
      <w:start w:val="1"/>
      <w:numFmt w:val="bullet"/>
      <w:lvlText w:val="▪"/>
      <w:lvlJc w:val="left"/>
      <w:pPr>
        <w:ind w:left="19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2C1458F0">
      <w:start w:val="1"/>
      <w:numFmt w:val="bullet"/>
      <w:lvlText w:val="•"/>
      <w:lvlJc w:val="left"/>
      <w:pPr>
        <w:ind w:left="262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9AC961A">
      <w:start w:val="1"/>
      <w:numFmt w:val="bullet"/>
      <w:lvlText w:val="o"/>
      <w:lvlJc w:val="left"/>
      <w:pPr>
        <w:ind w:left="334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80476F6">
      <w:start w:val="1"/>
      <w:numFmt w:val="bullet"/>
      <w:lvlText w:val="▪"/>
      <w:lvlJc w:val="left"/>
      <w:pPr>
        <w:ind w:left="406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386F162">
      <w:start w:val="1"/>
      <w:numFmt w:val="bullet"/>
      <w:lvlText w:val="•"/>
      <w:lvlJc w:val="left"/>
      <w:pPr>
        <w:ind w:left="478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49A4638">
      <w:start w:val="1"/>
      <w:numFmt w:val="bullet"/>
      <w:lvlText w:val="o"/>
      <w:lvlJc w:val="left"/>
      <w:pPr>
        <w:ind w:left="55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68C265FC">
      <w:start w:val="1"/>
      <w:numFmt w:val="bullet"/>
      <w:lvlText w:val="▪"/>
      <w:lvlJc w:val="left"/>
      <w:pPr>
        <w:ind w:left="622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0C607E64"/>
    <w:multiLevelType w:val="hybridMultilevel"/>
    <w:tmpl w:val="1D08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B13B1"/>
    <w:multiLevelType w:val="hybridMultilevel"/>
    <w:tmpl w:val="438E348C"/>
    <w:lvl w:ilvl="0" w:tplc="713EB0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E71B6">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F6C2EA">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DC234C">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58B7F2">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B691A6">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E84842">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46B44">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8CDDA4">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891934"/>
    <w:multiLevelType w:val="hybridMultilevel"/>
    <w:tmpl w:val="471C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451B4"/>
    <w:multiLevelType w:val="hybridMultilevel"/>
    <w:tmpl w:val="79D2FD18"/>
    <w:lvl w:ilvl="0" w:tplc="2438BA56">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F6D08"/>
    <w:multiLevelType w:val="hybridMultilevel"/>
    <w:tmpl w:val="1B528640"/>
    <w:lvl w:ilvl="0" w:tplc="BB229F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1F02">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583952">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BA1D42">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CA7C0">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5EF3E6">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422C8C">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AEC0A">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10931C">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1610BD"/>
    <w:multiLevelType w:val="hybridMultilevel"/>
    <w:tmpl w:val="C748964E"/>
    <w:lvl w:ilvl="0" w:tplc="CEB0D0A8">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7411A6">
      <w:start w:val="1"/>
      <w:numFmt w:val="bullet"/>
      <w:lvlText w:val="o"/>
      <w:lvlJc w:val="left"/>
      <w:pPr>
        <w:ind w:left="1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8A3844">
      <w:start w:val="1"/>
      <w:numFmt w:val="bullet"/>
      <w:lvlText w:val="▪"/>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0AB348">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180FB6">
      <w:start w:val="1"/>
      <w:numFmt w:val="bullet"/>
      <w:lvlText w:val="o"/>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ACE96A">
      <w:start w:val="1"/>
      <w:numFmt w:val="bullet"/>
      <w:lvlText w:val="▪"/>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8C9ED2">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2A6D2">
      <w:start w:val="1"/>
      <w:numFmt w:val="bullet"/>
      <w:lvlText w:val="o"/>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40676A">
      <w:start w:val="1"/>
      <w:numFmt w:val="bullet"/>
      <w:lvlText w:val="▪"/>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5C6DF6"/>
    <w:multiLevelType w:val="hybridMultilevel"/>
    <w:tmpl w:val="4A48327C"/>
    <w:lvl w:ilvl="0" w:tplc="C48E0A30">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817E8">
      <w:start w:val="1"/>
      <w:numFmt w:val="bullet"/>
      <w:lvlText w:val="o"/>
      <w:lvlJc w:val="left"/>
      <w:pPr>
        <w:ind w:left="1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7E556C">
      <w:start w:val="1"/>
      <w:numFmt w:val="bullet"/>
      <w:lvlText w:val="▪"/>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4E0A3C">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3CE4E6">
      <w:start w:val="1"/>
      <w:numFmt w:val="bullet"/>
      <w:lvlText w:val="o"/>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E2ECE6">
      <w:start w:val="1"/>
      <w:numFmt w:val="bullet"/>
      <w:lvlText w:val="▪"/>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8CCC5A">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262CE">
      <w:start w:val="1"/>
      <w:numFmt w:val="bullet"/>
      <w:lvlText w:val="o"/>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2EBBEA">
      <w:start w:val="1"/>
      <w:numFmt w:val="bullet"/>
      <w:lvlText w:val="▪"/>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437A6B"/>
    <w:multiLevelType w:val="hybridMultilevel"/>
    <w:tmpl w:val="7092E90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 w15:restartNumberingAfterBreak="0">
    <w:nsid w:val="3BBF5973"/>
    <w:multiLevelType w:val="hybridMultilevel"/>
    <w:tmpl w:val="BC464D78"/>
    <w:lvl w:ilvl="0" w:tplc="657266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89144">
      <w:start w:val="1"/>
      <w:numFmt w:val="bullet"/>
      <w:lvlText w:val="o"/>
      <w:lvlJc w:val="left"/>
      <w:pPr>
        <w:ind w:left="1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F2F574">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880FA8">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C8C3D6">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A0ECCA">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467C48">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229D2">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47DEC">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350DF9"/>
    <w:multiLevelType w:val="hybridMultilevel"/>
    <w:tmpl w:val="52B0B44C"/>
    <w:lvl w:ilvl="0" w:tplc="62388092">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B2E0992">
      <w:start w:val="1"/>
      <w:numFmt w:val="bullet"/>
      <w:lvlText w:val="o"/>
      <w:lvlJc w:val="left"/>
      <w:pPr>
        <w:ind w:left="11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938CFDC0">
      <w:start w:val="1"/>
      <w:numFmt w:val="bullet"/>
      <w:lvlText w:val="▪"/>
      <w:lvlJc w:val="left"/>
      <w:pPr>
        <w:ind w:left="19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67EFB8C">
      <w:start w:val="1"/>
      <w:numFmt w:val="bullet"/>
      <w:lvlText w:val="•"/>
      <w:lvlJc w:val="left"/>
      <w:pPr>
        <w:ind w:left="262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E2248B4">
      <w:start w:val="1"/>
      <w:numFmt w:val="bullet"/>
      <w:lvlText w:val="o"/>
      <w:lvlJc w:val="left"/>
      <w:pPr>
        <w:ind w:left="334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B8C84372">
      <w:start w:val="1"/>
      <w:numFmt w:val="bullet"/>
      <w:lvlText w:val="▪"/>
      <w:lvlJc w:val="left"/>
      <w:pPr>
        <w:ind w:left="406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C358874E">
      <w:start w:val="1"/>
      <w:numFmt w:val="bullet"/>
      <w:lvlText w:val="•"/>
      <w:lvlJc w:val="left"/>
      <w:pPr>
        <w:ind w:left="478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2CCFBC0">
      <w:start w:val="1"/>
      <w:numFmt w:val="bullet"/>
      <w:lvlText w:val="o"/>
      <w:lvlJc w:val="left"/>
      <w:pPr>
        <w:ind w:left="55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8ED2BA06">
      <w:start w:val="1"/>
      <w:numFmt w:val="bullet"/>
      <w:lvlText w:val="▪"/>
      <w:lvlJc w:val="left"/>
      <w:pPr>
        <w:ind w:left="622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15:restartNumberingAfterBreak="0">
    <w:nsid w:val="49934900"/>
    <w:multiLevelType w:val="hybridMultilevel"/>
    <w:tmpl w:val="71F2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87A73"/>
    <w:multiLevelType w:val="hybridMultilevel"/>
    <w:tmpl w:val="A9CA31CC"/>
    <w:lvl w:ilvl="0" w:tplc="DE8C6156">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EEF9E4">
      <w:start w:val="1"/>
      <w:numFmt w:val="bullet"/>
      <w:lvlText w:val="o"/>
      <w:lvlJc w:val="left"/>
      <w:pPr>
        <w:ind w:left="1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C0C6F2">
      <w:start w:val="1"/>
      <w:numFmt w:val="bullet"/>
      <w:lvlText w:val="▪"/>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C28326">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2640D2">
      <w:start w:val="1"/>
      <w:numFmt w:val="bullet"/>
      <w:lvlText w:val="o"/>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3C3708">
      <w:start w:val="1"/>
      <w:numFmt w:val="bullet"/>
      <w:lvlText w:val="▪"/>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90FD40">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42166">
      <w:start w:val="1"/>
      <w:numFmt w:val="bullet"/>
      <w:lvlText w:val="o"/>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81444">
      <w:start w:val="1"/>
      <w:numFmt w:val="bullet"/>
      <w:lvlText w:val="▪"/>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542232"/>
    <w:multiLevelType w:val="hybridMultilevel"/>
    <w:tmpl w:val="2D94E6DC"/>
    <w:lvl w:ilvl="0" w:tplc="148A59DA">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87212">
      <w:start w:val="1"/>
      <w:numFmt w:val="bullet"/>
      <w:lvlText w:val="o"/>
      <w:lvlJc w:val="left"/>
      <w:pPr>
        <w:ind w:left="1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0A8E2C">
      <w:start w:val="1"/>
      <w:numFmt w:val="bullet"/>
      <w:lvlText w:val="▪"/>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0AC520">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01F2A">
      <w:start w:val="1"/>
      <w:numFmt w:val="bullet"/>
      <w:lvlText w:val="o"/>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D8DF3A">
      <w:start w:val="1"/>
      <w:numFmt w:val="bullet"/>
      <w:lvlText w:val="▪"/>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07116">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00542">
      <w:start w:val="1"/>
      <w:numFmt w:val="bullet"/>
      <w:lvlText w:val="o"/>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20AB48">
      <w:start w:val="1"/>
      <w:numFmt w:val="bullet"/>
      <w:lvlText w:val="▪"/>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86F41BA"/>
    <w:multiLevelType w:val="hybridMultilevel"/>
    <w:tmpl w:val="8D72ED4E"/>
    <w:lvl w:ilvl="0" w:tplc="6564205A">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3021CA">
      <w:start w:val="1"/>
      <w:numFmt w:val="bullet"/>
      <w:lvlText w:val="o"/>
      <w:lvlJc w:val="left"/>
      <w:pPr>
        <w:ind w:left="1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C4BE36">
      <w:start w:val="1"/>
      <w:numFmt w:val="bullet"/>
      <w:lvlText w:val="▪"/>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F8F6AE">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2826D0">
      <w:start w:val="1"/>
      <w:numFmt w:val="bullet"/>
      <w:lvlText w:val="o"/>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62CB30">
      <w:start w:val="1"/>
      <w:numFmt w:val="bullet"/>
      <w:lvlText w:val="▪"/>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14AB2A">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2E0136">
      <w:start w:val="1"/>
      <w:numFmt w:val="bullet"/>
      <w:lvlText w:val="o"/>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CCC6E">
      <w:start w:val="1"/>
      <w:numFmt w:val="bullet"/>
      <w:lvlText w:val="▪"/>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52635C"/>
    <w:multiLevelType w:val="hybridMultilevel"/>
    <w:tmpl w:val="2DEC1C9E"/>
    <w:lvl w:ilvl="0" w:tplc="511C27B4">
      <w:start w:val="1"/>
      <w:numFmt w:val="bullet"/>
      <w:lvlText w:val="•"/>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CDFC8">
      <w:start w:val="1"/>
      <w:numFmt w:val="bullet"/>
      <w:lvlText w:val="o"/>
      <w:lvlJc w:val="left"/>
      <w:pPr>
        <w:ind w:left="1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09670">
      <w:start w:val="1"/>
      <w:numFmt w:val="bullet"/>
      <w:lvlText w:val="▪"/>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7A3EF6">
      <w:start w:val="1"/>
      <w:numFmt w:val="bullet"/>
      <w:lvlText w:val="•"/>
      <w:lvlJc w:val="left"/>
      <w:pPr>
        <w:ind w:left="2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8B752">
      <w:start w:val="1"/>
      <w:numFmt w:val="bullet"/>
      <w:lvlText w:val="o"/>
      <w:lvlJc w:val="left"/>
      <w:pPr>
        <w:ind w:left="3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4A14B2">
      <w:start w:val="1"/>
      <w:numFmt w:val="bullet"/>
      <w:lvlText w:val="▪"/>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A4C9E2">
      <w:start w:val="1"/>
      <w:numFmt w:val="bullet"/>
      <w:lvlText w:val="•"/>
      <w:lvlJc w:val="left"/>
      <w:pPr>
        <w:ind w:left="4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4ED4A">
      <w:start w:val="1"/>
      <w:numFmt w:val="bullet"/>
      <w:lvlText w:val="o"/>
      <w:lvlJc w:val="left"/>
      <w:pPr>
        <w:ind w:left="5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E2DA22">
      <w:start w:val="1"/>
      <w:numFmt w:val="bullet"/>
      <w:lvlText w:val="▪"/>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2612438">
    <w:abstractNumId w:val="11"/>
  </w:num>
  <w:num w:numId="2" w16cid:durableId="1499465902">
    <w:abstractNumId w:val="1"/>
  </w:num>
  <w:num w:numId="3" w16cid:durableId="225606641">
    <w:abstractNumId w:val="0"/>
  </w:num>
  <w:num w:numId="4" w16cid:durableId="1386099055">
    <w:abstractNumId w:val="6"/>
  </w:num>
  <w:num w:numId="5" w16cid:durableId="17703182">
    <w:abstractNumId w:val="3"/>
  </w:num>
  <w:num w:numId="6" w16cid:durableId="256523147">
    <w:abstractNumId w:val="13"/>
  </w:num>
  <w:num w:numId="7" w16cid:durableId="620111652">
    <w:abstractNumId w:val="16"/>
  </w:num>
  <w:num w:numId="8" w16cid:durableId="1746343248">
    <w:abstractNumId w:val="15"/>
  </w:num>
  <w:num w:numId="9" w16cid:durableId="1514299910">
    <w:abstractNumId w:val="8"/>
  </w:num>
  <w:num w:numId="10" w16cid:durableId="1373845966">
    <w:abstractNumId w:val="14"/>
  </w:num>
  <w:num w:numId="11" w16cid:durableId="531235848">
    <w:abstractNumId w:val="10"/>
  </w:num>
  <w:num w:numId="12" w16cid:durableId="1667511302">
    <w:abstractNumId w:val="7"/>
  </w:num>
  <w:num w:numId="13" w16cid:durableId="597373346">
    <w:abstractNumId w:val="12"/>
  </w:num>
  <w:num w:numId="14" w16cid:durableId="187182739">
    <w:abstractNumId w:val="5"/>
  </w:num>
  <w:num w:numId="15" w16cid:durableId="529687301">
    <w:abstractNumId w:val="2"/>
  </w:num>
  <w:num w:numId="16" w16cid:durableId="783884338">
    <w:abstractNumId w:val="9"/>
  </w:num>
  <w:num w:numId="17" w16cid:durableId="151808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A5"/>
    <w:rsid w:val="0006566F"/>
    <w:rsid w:val="001201B4"/>
    <w:rsid w:val="001349F0"/>
    <w:rsid w:val="002F0D5E"/>
    <w:rsid w:val="003062F2"/>
    <w:rsid w:val="004076C3"/>
    <w:rsid w:val="004814E4"/>
    <w:rsid w:val="00491C92"/>
    <w:rsid w:val="0054589F"/>
    <w:rsid w:val="0063547B"/>
    <w:rsid w:val="00654B9C"/>
    <w:rsid w:val="006C1668"/>
    <w:rsid w:val="007D05DD"/>
    <w:rsid w:val="008D4704"/>
    <w:rsid w:val="00952F22"/>
    <w:rsid w:val="00B83EA5"/>
    <w:rsid w:val="00C76D22"/>
    <w:rsid w:val="00CD480E"/>
    <w:rsid w:val="00FE0CD4"/>
    <w:rsid w:val="00FE3E19"/>
    <w:rsid w:val="6E9C6088"/>
    <w:rsid w:val="7AB0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618D"/>
  <w15:docId w15:val="{DB3A17A3-6F69-4F0A-9BF5-A83E3495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81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E4"/>
    <w:rPr>
      <w:rFonts w:ascii="Segoe UI" w:eastAsia="Calibri" w:hAnsi="Segoe UI" w:cs="Segoe UI"/>
      <w:color w:val="000000"/>
      <w:sz w:val="18"/>
      <w:szCs w:val="18"/>
    </w:rPr>
  </w:style>
  <w:style w:type="paragraph" w:styleId="NoSpacing">
    <w:name w:val="No Spacing"/>
    <w:basedOn w:val="Normal"/>
    <w:link w:val="NoSpacingChar"/>
    <w:uiPriority w:val="1"/>
    <w:qFormat/>
    <w:rsid w:val="004814E4"/>
    <w:pPr>
      <w:spacing w:after="0" w:line="240" w:lineRule="auto"/>
    </w:pPr>
    <w:rPr>
      <w:rFonts w:eastAsia="Times New Roman" w:cs="Times New Roman"/>
      <w:color w:val="auto"/>
      <w:sz w:val="24"/>
      <w:szCs w:val="32"/>
    </w:rPr>
  </w:style>
  <w:style w:type="character" w:customStyle="1" w:styleId="NoSpacingChar">
    <w:name w:val="No Spacing Char"/>
    <w:link w:val="NoSpacing"/>
    <w:uiPriority w:val="1"/>
    <w:rsid w:val="004814E4"/>
    <w:rPr>
      <w:rFonts w:ascii="Calibri" w:eastAsia="Times New Roman" w:hAnsi="Calibri" w:cs="Times New Roman"/>
      <w:sz w:val="24"/>
      <w:szCs w:val="32"/>
    </w:rPr>
  </w:style>
  <w:style w:type="paragraph" w:styleId="ListParagraph">
    <w:name w:val="List Paragraph"/>
    <w:basedOn w:val="Normal"/>
    <w:uiPriority w:val="34"/>
    <w:qFormat/>
    <w:rsid w:val="00CD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80922">
      <w:bodyDiv w:val="1"/>
      <w:marLeft w:val="0"/>
      <w:marRight w:val="0"/>
      <w:marTop w:val="0"/>
      <w:marBottom w:val="0"/>
      <w:divBdr>
        <w:top w:val="none" w:sz="0" w:space="0" w:color="auto"/>
        <w:left w:val="none" w:sz="0" w:space="0" w:color="auto"/>
        <w:bottom w:val="none" w:sz="0" w:space="0" w:color="auto"/>
        <w:right w:val="none" w:sz="0" w:space="0" w:color="auto"/>
      </w:divBdr>
    </w:div>
    <w:div w:id="1542017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aximisingtas.co.uk/assets/content/ta-standards-final-june2016-1.pdf"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ximisingtas.co.uk/assets/content/ta-standards-final-june2016-1.pdf"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Mrs Howes</DisplayName>
        <AccountId>456</AccountId>
        <AccountType/>
      </UserInfo>
    </SharedWithUsers>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3B4BADBF-A948-41CE-BBC9-46B59DC30F2F}"/>
</file>

<file path=customXml/itemProps2.xml><?xml version="1.0" encoding="utf-8"?>
<ds:datastoreItem xmlns:ds="http://schemas.openxmlformats.org/officeDocument/2006/customXml" ds:itemID="{49B5162F-A63B-463A-AFFC-FDB2854A263C}">
  <ds:schemaRefs>
    <ds:schemaRef ds:uri="http://schemas.microsoft.com/sharepoint/v3/contenttype/forms"/>
  </ds:schemaRefs>
</ds:datastoreItem>
</file>

<file path=customXml/itemProps3.xml><?xml version="1.0" encoding="utf-8"?>
<ds:datastoreItem xmlns:ds="http://schemas.openxmlformats.org/officeDocument/2006/customXml" ds:itemID="{B92A75F8-4C09-4A1E-9AC7-711206D741EE}">
  <ds:schemaRefs>
    <ds:schemaRef ds:uri="http://schemas.microsoft.com/office/2006/metadata/properties"/>
    <ds:schemaRef ds:uri="http://schemas.microsoft.com/office/infopath/2007/PartnerControls"/>
    <ds:schemaRef ds:uri="f6524d25-55c9-46db-ad79-7148ec809d1a"/>
    <ds:schemaRef ds:uri="bd9d8344-1f1e-48c4-b2b9-06b1193e9d2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1306</Words>
  <Characters>7448</Characters>
  <Application>Microsoft Office Word</Application>
  <DocSecurity>0</DocSecurity>
  <Lines>62</Lines>
  <Paragraphs>17</Paragraphs>
  <ScaleCrop>false</ScaleCrop>
  <Company>The Attic</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Lodge</dc:creator>
  <cp:keywords/>
  <cp:lastModifiedBy>Keeley Smart</cp:lastModifiedBy>
  <cp:revision>4</cp:revision>
  <cp:lastPrinted>2023-10-09T07:20:00Z</cp:lastPrinted>
  <dcterms:created xsi:type="dcterms:W3CDTF">2025-05-15T08:45:00Z</dcterms:created>
  <dcterms:modified xsi:type="dcterms:W3CDTF">2025-05-15T09:28:00Z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