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C371B" w:rsidR="00162B93" w:rsidP="00162B93" w:rsidRDefault="00926DBE" w14:paraId="6EB30319" w14:textId="3B7E4B58">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492CCDDE">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bCs/>
          <w:sz w:val="40"/>
          <w:szCs w:val="40"/>
        </w:rPr>
        <w:t>Job and Person Profile (JPP)</w:t>
      </w:r>
    </w:p>
    <w:p w:rsidRPr="00162B93" w:rsidR="00162B93" w:rsidP="00162B93" w:rsidRDefault="00162B93" w14:paraId="6D6D7F3B" w14:textId="15BB9095"/>
    <w:p w:rsidRPr="00F24FA7" w:rsidR="00162B93" w:rsidP="00040A1F" w:rsidRDefault="00162B93" w14:paraId="10DB3C7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2A1B1D13"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040A1F" w:rsidTr="2A1B1D13"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040A1F" w:rsidRDefault="00271796" w14:paraId="27662F6A" w14:textId="5A5DF613">
            <w:pPr>
              <w:rPr>
                <w:rFonts w:cs="Arial"/>
                <w:szCs w:val="24"/>
              </w:rPr>
            </w:pPr>
            <w:r w:rsidRPr="7F2841C8">
              <w:rPr>
                <w:rFonts w:cs="Arial"/>
              </w:rPr>
              <w:t>Senior Data Analyst</w:t>
            </w:r>
          </w:p>
        </w:tc>
      </w:tr>
      <w:tr w:rsidRPr="00F24FA7" w:rsidR="00040A1F" w:rsidTr="2A1B1D13" w14:paraId="0CC9544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52A6B81"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F24FA7" w:rsidR="00040A1F" w:rsidRDefault="00271796" w14:paraId="676AF1C1" w14:textId="31F76EC0">
            <w:pPr>
              <w:rPr>
                <w:rFonts w:cs="Arial"/>
                <w:color w:val="000000"/>
                <w:szCs w:val="24"/>
              </w:rPr>
            </w:pPr>
            <w:r>
              <w:rPr>
                <w:rFonts w:cs="Arial"/>
                <w:color w:val="000000"/>
                <w:szCs w:val="24"/>
              </w:rPr>
              <w:t>1</w:t>
            </w:r>
            <w:r>
              <w:rPr>
                <w:color w:val="000000"/>
                <w:szCs w:val="24"/>
              </w:rPr>
              <w:t>9975</w:t>
            </w:r>
          </w:p>
        </w:tc>
      </w:tr>
      <w:tr w:rsidRPr="00F24FA7" w:rsidR="00040A1F" w:rsidTr="2A1B1D13" w14:paraId="69641E03"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2B3E9FD"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Pr="00F24FA7" w:rsidR="00040A1F" w:rsidP="5F122E41" w:rsidRDefault="0022250D" w14:paraId="171E973A" w14:textId="5B95EAAA">
            <w:pPr>
              <w:rPr>
                <w:rFonts w:cs="Arial"/>
                <w:color w:val="000000" w:themeColor="text1"/>
              </w:rPr>
            </w:pPr>
            <w:r>
              <w:rPr>
                <w:rFonts w:cs="Arial"/>
                <w:color w:val="000000" w:themeColor="text1"/>
              </w:rPr>
              <w:t xml:space="preserve">7 – </w:t>
            </w:r>
            <w:r w:rsidRPr="7F2841C8" w:rsidR="00271796">
              <w:rPr>
                <w:rFonts w:cs="Arial"/>
                <w:color w:val="000000" w:themeColor="text1"/>
              </w:rPr>
              <w:t>£</w:t>
            </w:r>
            <w:r w:rsidRPr="7F2841C8" w:rsidR="00DA3382">
              <w:rPr>
                <w:rFonts w:cs="Arial"/>
                <w:color w:val="000000" w:themeColor="text1"/>
              </w:rPr>
              <w:t>46,670 per</w:t>
            </w:r>
            <w:r>
              <w:rPr>
                <w:rFonts w:cs="Arial"/>
                <w:color w:val="000000" w:themeColor="text1"/>
              </w:rPr>
              <w:t xml:space="preserve"> annum (pro rata if part time)</w:t>
            </w:r>
          </w:p>
          <w:p w:rsidRPr="00F24FA7" w:rsidR="00040A1F" w:rsidP="5F122E41" w:rsidRDefault="30AA0C90" w14:paraId="6B24447B" w14:textId="1BA9A79C">
            <w:pPr>
              <w:rPr>
                <w:rFonts w:cs="Arial"/>
              </w:rPr>
            </w:pPr>
            <w:r w:rsidRPr="00F24FA7">
              <w:rPr>
                <w:rFonts w:eastAsia="Source Sans Pro" w:cs="Arial"/>
                <w:color w:val="333333"/>
                <w:szCs w:val="24"/>
              </w:rPr>
              <w:t>This role includes performance related pay progression</w:t>
            </w:r>
          </w:p>
        </w:tc>
      </w:tr>
      <w:tr w:rsidRPr="00F24FA7" w:rsidR="00040A1F" w:rsidTr="2A1B1D13"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62C01084" w14:textId="1D0D06C8">
            <w:pPr>
              <w:rPr>
                <w:rFonts w:cs="Arial"/>
                <w:color w:val="FFFFFF" w:themeColor="background1"/>
                <w:szCs w:val="24"/>
              </w:rPr>
            </w:pPr>
            <w:r w:rsidRPr="00162B93">
              <w:rPr>
                <w:rFonts w:cs="Arial"/>
                <w:b/>
                <w:bCs/>
                <w:color w:val="FFFFFF" w:themeColor="background1"/>
                <w:szCs w:val="24"/>
              </w:rPr>
              <w:t xml:space="preserve">Service </w:t>
            </w:r>
            <w:r w:rsidR="00E433A5">
              <w:rPr>
                <w:rFonts w:cs="Arial"/>
                <w:b/>
                <w:bCs/>
                <w:color w:val="FFFFFF" w:themeColor="background1"/>
                <w:szCs w:val="24"/>
              </w:rPr>
              <w:t>and Team</w:t>
            </w:r>
          </w:p>
        </w:tc>
        <w:tc>
          <w:tcPr>
            <w:tcW w:w="7329" w:type="dxa"/>
            <w:tcMar>
              <w:top w:w="0" w:type="dxa"/>
              <w:left w:w="108" w:type="dxa"/>
              <w:bottom w:w="0" w:type="dxa"/>
              <w:right w:w="108" w:type="dxa"/>
            </w:tcMar>
            <w:vAlign w:val="center"/>
          </w:tcPr>
          <w:p w:rsidRPr="00F24FA7" w:rsidR="00040A1F" w:rsidRDefault="00271796" w14:paraId="7D4686D8" w14:textId="1B6A58C3">
            <w:pPr>
              <w:rPr>
                <w:rFonts w:cs="Arial"/>
                <w:szCs w:val="24"/>
              </w:rPr>
            </w:pPr>
            <w:r w:rsidRPr="005E55EF">
              <w:rPr>
                <w:rFonts w:cs="Arial"/>
                <w:szCs w:val="24"/>
              </w:rPr>
              <w:t>Knowledge, Intelligence &amp; Evidence Team</w:t>
            </w:r>
            <w:r w:rsidRPr="005E55EF">
              <w:rPr>
                <w:rFonts w:cs="Arial"/>
                <w:color w:val="000000"/>
                <w:szCs w:val="24"/>
              </w:rPr>
              <w:t xml:space="preserve"> </w:t>
            </w:r>
            <w:r>
              <w:rPr>
                <w:rFonts w:cs="Arial"/>
                <w:color w:val="000000"/>
                <w:szCs w:val="24"/>
              </w:rPr>
              <w:t>-</w:t>
            </w:r>
            <w:r w:rsidRPr="005E55EF">
              <w:rPr>
                <w:rFonts w:cs="Arial"/>
                <w:color w:val="000000"/>
                <w:szCs w:val="24"/>
              </w:rPr>
              <w:t>Public Health and Communities</w:t>
            </w:r>
            <w:r>
              <w:rPr>
                <w:rFonts w:cs="Arial"/>
                <w:color w:val="000000"/>
                <w:szCs w:val="24"/>
              </w:rPr>
              <w:t xml:space="preserve"> (PHC)</w:t>
            </w:r>
          </w:p>
        </w:tc>
      </w:tr>
      <w:tr w:rsidRPr="00F24FA7" w:rsidR="00271796" w:rsidTr="2A1B1D13" w14:paraId="72F03A6E" w14:textId="77777777">
        <w:trPr>
          <w:trHeight w:val="454"/>
        </w:trPr>
        <w:tc>
          <w:tcPr>
            <w:tcW w:w="2402" w:type="dxa"/>
            <w:shd w:val="clear" w:color="auto" w:fill="171796"/>
            <w:tcMar>
              <w:top w:w="0" w:type="dxa"/>
              <w:left w:w="108" w:type="dxa"/>
              <w:bottom w:w="0" w:type="dxa"/>
              <w:right w:w="108" w:type="dxa"/>
            </w:tcMar>
            <w:vAlign w:val="center"/>
            <w:hideMark/>
          </w:tcPr>
          <w:p w:rsidRPr="00162B93" w:rsidR="00271796" w:rsidP="00271796" w:rsidRDefault="00271796" w14:paraId="71AA22D9"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914E23" w:rsidR="00271796" w:rsidP="00271796" w:rsidRDefault="00271796" w14:paraId="2707D7D8" w14:textId="450F5AD9">
            <w:pPr>
              <w:rPr>
                <w:rFonts w:cs="Arial"/>
                <w:i/>
                <w:iCs/>
                <w:color w:val="000000"/>
                <w:szCs w:val="24"/>
              </w:rPr>
            </w:pPr>
            <w:r w:rsidRPr="005E55EF">
              <w:rPr>
                <w:rFonts w:cs="Arial"/>
                <w:color w:val="000000"/>
                <w:szCs w:val="24"/>
              </w:rPr>
              <w:t>Endeavour House, Russell Road, Ipswich, Suffolk, IP1 2BX</w:t>
            </w:r>
          </w:p>
        </w:tc>
      </w:tr>
      <w:tr w:rsidRPr="00F24FA7" w:rsidR="00271796" w:rsidTr="2A1B1D13" w14:paraId="6562A077" w14:textId="77777777">
        <w:trPr>
          <w:trHeight w:val="454"/>
        </w:trPr>
        <w:tc>
          <w:tcPr>
            <w:tcW w:w="2402" w:type="dxa"/>
            <w:shd w:val="clear" w:color="auto" w:fill="171796"/>
            <w:tcMar>
              <w:top w:w="0" w:type="dxa"/>
              <w:left w:w="108" w:type="dxa"/>
              <w:bottom w:w="0" w:type="dxa"/>
              <w:right w:w="108" w:type="dxa"/>
            </w:tcMar>
            <w:vAlign w:val="center"/>
            <w:hideMark/>
          </w:tcPr>
          <w:p w:rsidRPr="00162B93" w:rsidR="00271796" w:rsidP="00271796" w:rsidRDefault="00271796" w14:paraId="04FE7A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F24FA7" w:rsidR="00271796" w:rsidP="00271796" w:rsidRDefault="00271796" w14:paraId="6D1F5090" w14:textId="1AB2FE69">
            <w:pPr>
              <w:rPr>
                <w:rFonts w:cs="Arial"/>
                <w:color w:val="000000"/>
                <w:szCs w:val="24"/>
              </w:rPr>
            </w:pPr>
            <w:r>
              <w:rPr>
                <w:rFonts w:cs="Arial"/>
                <w:color w:val="000000"/>
                <w:szCs w:val="24"/>
              </w:rPr>
              <w:t>3</w:t>
            </w:r>
            <w:r>
              <w:rPr>
                <w:color w:val="000000"/>
                <w:szCs w:val="24"/>
              </w:rPr>
              <w:t>7</w:t>
            </w:r>
          </w:p>
        </w:tc>
      </w:tr>
      <w:tr w:rsidRPr="00F24FA7" w:rsidR="00271796" w:rsidTr="2A1B1D13" w14:paraId="65EC9CBD" w14:textId="77777777">
        <w:trPr>
          <w:trHeight w:val="454"/>
        </w:trPr>
        <w:tc>
          <w:tcPr>
            <w:tcW w:w="2402" w:type="dxa"/>
            <w:shd w:val="clear" w:color="auto" w:fill="171796"/>
            <w:tcMar>
              <w:top w:w="0" w:type="dxa"/>
              <w:left w:w="108" w:type="dxa"/>
              <w:bottom w:w="0" w:type="dxa"/>
              <w:right w:w="108" w:type="dxa"/>
            </w:tcMar>
            <w:vAlign w:val="center"/>
            <w:hideMark/>
          </w:tcPr>
          <w:p w:rsidRPr="00162B93" w:rsidR="00271796" w:rsidP="00271796" w:rsidRDefault="00271796"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5046EE" w:rsidR="00271796" w:rsidP="2A1B1D13" w:rsidRDefault="000C2613" w14:paraId="669B111E" w14:textId="329CF177">
            <w:pPr>
              <w:rPr>
                <w:rFonts w:cs="Arial"/>
                <w:b w:val="1"/>
                <w:bCs w:val="1"/>
              </w:rPr>
            </w:pPr>
            <w:sdt>
              <w:sdtPr>
                <w:id w:val="1299878592"/>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placeholder>
                  <w:docPart w:val="956A5B8DAAE1419AA28DAA8308EA0C67"/>
                </w:placeholder>
                <w:rPr>
                  <w:rFonts w:cs="Arial"/>
                  <w:b w:val="1"/>
                  <w:bCs w:val="1"/>
                  <w:color w:val="000000" w:themeColor="text1" w:themeTint="FF" w:themeShade="FF"/>
                </w:rPr>
              </w:sdtPr>
              <w:sdtContent>
                <w:r w:rsidRPr="2A1B1D13" w:rsidR="44BCF7B7">
                  <w:rPr>
                    <w:rFonts w:cs="Arial"/>
                    <w:b w:val="1"/>
                    <w:bCs w:val="1"/>
                    <w:color w:val="000000" w:themeColor="text1" w:themeTint="FF" w:themeShade="FF"/>
                  </w:rPr>
                  <w:t>Permanent</w:t>
                </w:r>
              </w:sdtContent>
              <w:sdtEndPr>
                <w:rPr>
                  <w:rFonts w:cs="Arial"/>
                  <w:b w:val="1"/>
                  <w:bCs w:val="1"/>
                  <w:color w:val="000000" w:themeColor="text1" w:themeTint="FF" w:themeShade="FF"/>
                </w:rPr>
              </w:sdtEndPr>
            </w:sdt>
          </w:p>
        </w:tc>
      </w:tr>
      <w:tr w:rsidRPr="00F24FA7" w:rsidR="00271796" w:rsidTr="2A1B1D13" w14:paraId="6D640D4B" w14:textId="77777777">
        <w:trPr>
          <w:trHeight w:val="454"/>
        </w:trPr>
        <w:tc>
          <w:tcPr>
            <w:tcW w:w="2402" w:type="dxa"/>
            <w:shd w:val="clear" w:color="auto" w:fill="171796"/>
            <w:tcMar>
              <w:top w:w="0" w:type="dxa"/>
              <w:left w:w="108" w:type="dxa"/>
              <w:bottom w:w="0" w:type="dxa"/>
              <w:right w:w="108" w:type="dxa"/>
            </w:tcMar>
            <w:vAlign w:val="center"/>
          </w:tcPr>
          <w:p w:rsidRPr="00162B93" w:rsidR="00271796" w:rsidP="00271796" w:rsidRDefault="00271796" w14:paraId="4DA4F745"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271796" w:rsidP="00271796" w:rsidRDefault="00271796" w14:paraId="63CC9091" w14:textId="5906762D">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877FCA" w:rsidR="00271796" w:rsidP="00271796" w:rsidRDefault="00271796" w14:paraId="6E43AD73" w14:textId="77777777">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rsidRPr="00877FCA" w:rsidR="00271796" w:rsidP="00271796" w:rsidRDefault="00271796" w14:paraId="35620BB1" w14:textId="77777777">
            <w:pPr>
              <w:pStyle w:val="ListParagraph"/>
              <w:numPr>
                <w:ilvl w:val="0"/>
                <w:numId w:val="32"/>
              </w:numPr>
              <w:ind w:left="246" w:hanging="227"/>
              <w:rPr>
                <w:rFonts w:cs="Arial"/>
                <w:i/>
                <w:iCs/>
                <w:szCs w:val="24"/>
              </w:rPr>
            </w:pPr>
            <w:r w:rsidRPr="00877FCA">
              <w:rPr>
                <w:rFonts w:cs="Arial"/>
                <w:i/>
                <w:iCs/>
                <w:szCs w:val="24"/>
              </w:rPr>
              <w:t>Job sharing</w:t>
            </w:r>
          </w:p>
          <w:p w:rsidRPr="00877FCA" w:rsidR="00271796" w:rsidP="00271796" w:rsidRDefault="00271796" w14:paraId="0D6742F8" w14:textId="77777777">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rsidRPr="00877FCA" w:rsidR="00271796" w:rsidP="00271796" w:rsidRDefault="00271796" w14:paraId="4D80EA60" w14:textId="77777777">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rsidRPr="00877FCA" w:rsidR="00271796" w:rsidP="00271796" w:rsidRDefault="00271796" w14:paraId="65AC4D40" w14:textId="77777777">
            <w:pPr>
              <w:pStyle w:val="ListParagraph"/>
              <w:numPr>
                <w:ilvl w:val="0"/>
                <w:numId w:val="32"/>
              </w:numPr>
              <w:ind w:left="246" w:hanging="227"/>
              <w:rPr>
                <w:rFonts w:cs="Arial"/>
                <w:i/>
                <w:iCs/>
                <w:szCs w:val="24"/>
              </w:rPr>
            </w:pPr>
            <w:r w:rsidRPr="00877FCA">
              <w:rPr>
                <w:rFonts w:cs="Arial"/>
                <w:i/>
                <w:iCs/>
                <w:szCs w:val="24"/>
              </w:rPr>
              <w:t>Use of flexitime / time off in lieu</w:t>
            </w:r>
          </w:p>
          <w:p w:rsidRPr="00877FCA" w:rsidR="00271796" w:rsidP="00271796" w:rsidRDefault="00271796" w14:paraId="1E1C6B11" w14:textId="77777777">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rsidRPr="00877FCA" w:rsidR="00271796" w:rsidP="00271796" w:rsidRDefault="00271796" w14:paraId="43442459" w14:textId="77777777">
            <w:pPr>
              <w:pStyle w:val="ListParagraph"/>
              <w:numPr>
                <w:ilvl w:val="0"/>
                <w:numId w:val="32"/>
              </w:numPr>
              <w:ind w:left="246" w:hanging="227"/>
              <w:rPr>
                <w:rFonts w:cs="Arial"/>
                <w:i/>
                <w:iCs/>
                <w:szCs w:val="24"/>
              </w:rPr>
            </w:pPr>
            <w:r w:rsidRPr="00877FCA">
              <w:rPr>
                <w:rFonts w:cs="Arial"/>
                <w:i/>
                <w:iCs/>
                <w:szCs w:val="24"/>
              </w:rPr>
              <w:t>Working from different Council buildings</w:t>
            </w:r>
          </w:p>
          <w:p w:rsidRPr="00877FCA" w:rsidR="00271796" w:rsidP="00271796" w:rsidRDefault="00271796" w14:paraId="28333483" w14:textId="77777777">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rsidRPr="00F24FA7" w:rsidR="00271796" w:rsidP="00271796" w:rsidRDefault="00271796" w14:paraId="39D2F73F" w14:textId="12DA582B">
            <w:pPr>
              <w:rPr>
                <w:rFonts w:cs="Arial"/>
                <w:i/>
                <w:iCs/>
                <w:szCs w:val="24"/>
              </w:rPr>
            </w:pPr>
          </w:p>
        </w:tc>
      </w:tr>
    </w:tbl>
    <w:p w:rsidR="00305397" w:rsidP="009C5A28" w:rsidRDefault="00305397" w14:paraId="67B20401" w14:textId="77777777">
      <w:pPr>
        <w:rPr>
          <w:rStyle w:val="Emphasis"/>
          <w:rFonts w:cs="Arial"/>
          <w:i w:val="0"/>
          <w:iCs w:val="0"/>
        </w:rPr>
      </w:pPr>
    </w:p>
    <w:p w:rsidRPr="00F24FA7" w:rsidR="00BC371B" w:rsidP="00BC371B" w:rsidRDefault="00BC371B" w14:paraId="375424D4" w14:textId="77777777">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513F8A" w14:paraId="06A35FEA" w14:textId="77777777">
        <w:trPr>
          <w:trHeight w:val="487"/>
        </w:trPr>
        <w:tc>
          <w:tcPr>
            <w:tcW w:w="9808" w:type="dxa"/>
            <w:shd w:val="clear" w:color="auto" w:fill="171796"/>
            <w:vAlign w:val="center"/>
          </w:tcPr>
          <w:p w:rsidRPr="00162B93" w:rsidR="00BC371B" w:rsidP="00513F8A" w:rsidRDefault="00BC371B" w14:paraId="3215BA93" w14:textId="48B7E174">
            <w:pPr>
              <w:rPr>
                <w:rFonts w:cs="Arial"/>
                <w:b/>
                <w:bCs/>
                <w:color w:val="FFFFFF" w:themeColor="background1"/>
                <w:szCs w:val="24"/>
              </w:rPr>
            </w:pPr>
            <w:r>
              <w:rPr>
                <w:rFonts w:cs="Arial"/>
                <w:b/>
                <w:bCs/>
                <w:color w:val="FFFFFF" w:themeColor="background1"/>
                <w:szCs w:val="24"/>
              </w:rPr>
              <w:t>About us</w:t>
            </w:r>
          </w:p>
        </w:tc>
      </w:tr>
    </w:tbl>
    <w:p w:rsidR="00BC371B" w:rsidP="00BC371B" w:rsidRDefault="00BC371B" w14:paraId="5ECA754A" w14:textId="496358A9">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rsidRPr="00BC371B" w:rsidR="00BC371B" w:rsidP="00BC371B" w:rsidRDefault="00BC371B" w14:paraId="66B05933" w14:textId="77777777">
      <w:pPr>
        <w:rPr>
          <w:rFonts w:cs="Arial"/>
          <w:iCs/>
          <w:szCs w:val="24"/>
        </w:rPr>
      </w:pPr>
    </w:p>
    <w:p w:rsidR="00BC371B" w:rsidP="00BC371B" w:rsidRDefault="00BC371B" w14:paraId="035F0A06" w14:textId="43720A73">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rsidRPr="00BC371B" w:rsidR="00BC371B" w:rsidP="00BC371B" w:rsidRDefault="00BC371B" w14:paraId="38BB88AB" w14:textId="77777777">
      <w:pPr>
        <w:rPr>
          <w:rFonts w:cs="Arial"/>
          <w:iCs/>
          <w:szCs w:val="24"/>
        </w:rPr>
      </w:pPr>
    </w:p>
    <w:p w:rsidR="00BC371B" w:rsidP="00BC371B" w:rsidRDefault="00BC371B" w14:paraId="219F528B" w14:textId="3865C46E">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rsidRPr="00BC371B" w:rsidR="00DF0CB2" w:rsidP="00BC371B" w:rsidRDefault="00DF0CB2" w14:paraId="70072877"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7E1D56A9" w14:textId="77777777">
        <w:trPr>
          <w:trHeight w:val="487"/>
        </w:trPr>
        <w:tc>
          <w:tcPr>
            <w:tcW w:w="9808" w:type="dxa"/>
            <w:shd w:val="clear" w:color="auto" w:fill="171796"/>
            <w:vAlign w:val="center"/>
          </w:tcPr>
          <w:p w:rsidRPr="00162B93" w:rsidR="00D42512" w:rsidP="00BB3987" w:rsidRDefault="0022250D" w14:paraId="21A97C96" w14:textId="1D0915A5">
            <w:pPr>
              <w:rPr>
                <w:rFonts w:cs="Arial"/>
                <w:b/>
                <w:bCs/>
                <w:color w:val="FFFFFF" w:themeColor="background1"/>
                <w:szCs w:val="24"/>
              </w:rPr>
            </w:pPr>
            <w:r>
              <w:rPr>
                <w:rFonts w:cs="Arial"/>
                <w:b/>
                <w:bCs/>
                <w:color w:val="FFFFFF" w:themeColor="background1"/>
                <w:szCs w:val="24"/>
              </w:rPr>
              <w:t xml:space="preserve">Organisational Context </w:t>
            </w:r>
          </w:p>
        </w:tc>
      </w:tr>
    </w:tbl>
    <w:p w:rsidRPr="009E5DEE" w:rsidR="0022250D" w:rsidP="0022250D" w:rsidRDefault="0022250D" w14:paraId="4E80EE43" w14:textId="77777777">
      <w:pPr>
        <w:rPr>
          <w:rStyle w:val="Emphasis"/>
          <w:rFonts w:cs="Arial"/>
          <w:i w:val="0"/>
          <w:iCs w:val="0"/>
        </w:rPr>
      </w:pPr>
      <w:r w:rsidRPr="009E5DEE">
        <w:rPr>
          <w:rStyle w:val="Emphasis"/>
          <w:rFonts w:cs="Arial"/>
          <w:i w:val="0"/>
          <w:iCs w:val="0"/>
        </w:rPr>
        <w:t xml:space="preserve">The Public Health and Communities (PH&amp;C) directorate in Suffolk County Council has a wide-range of levers to improve outcomes through its responsibilities for community infrastructure, health improvement including mandated public health services, Art, Culture Heritage and Libraries, Health Care Public Health, Community Safety, Health in all policies and a collaborative leadership in data and intelligence.  </w:t>
      </w:r>
    </w:p>
    <w:p w:rsidRPr="009E5DEE" w:rsidR="0022250D" w:rsidP="0022250D" w:rsidRDefault="0022250D" w14:paraId="43415349" w14:textId="77777777">
      <w:pPr>
        <w:rPr>
          <w:rStyle w:val="Emphasis"/>
          <w:rFonts w:cs="Arial"/>
          <w:i w:val="0"/>
          <w:iCs w:val="0"/>
        </w:rPr>
      </w:pPr>
    </w:p>
    <w:p w:rsidRPr="009E5DEE" w:rsidR="0022250D" w:rsidP="0022250D" w:rsidRDefault="0022250D" w14:paraId="3C24F448" w14:textId="77777777">
      <w:pPr>
        <w:rPr>
          <w:rStyle w:val="Emphasis"/>
          <w:rFonts w:cs="Arial"/>
          <w:i w:val="0"/>
          <w:iCs w:val="0"/>
        </w:rPr>
      </w:pPr>
      <w:r w:rsidRPr="009E5DEE">
        <w:rPr>
          <w:rStyle w:val="Emphasis"/>
          <w:rFonts w:cs="Arial"/>
          <w:i w:val="0"/>
          <w:iCs w:val="0"/>
        </w:rPr>
        <w:t xml:space="preserve">PH&amp;C ambition for Suffolk is </w:t>
      </w:r>
      <w:r w:rsidRPr="009E5DEE">
        <w:rPr>
          <w:rStyle w:val="Emphasis"/>
          <w:rFonts w:cs="Arial"/>
          <w:b/>
          <w:bCs/>
        </w:rPr>
        <w:t>‘Healthier People; Healthier Places and Healthier Futures’</w:t>
      </w:r>
      <w:r w:rsidRPr="009E5DEE">
        <w:rPr>
          <w:rStyle w:val="Emphasis"/>
          <w:rFonts w:cs="Arial"/>
          <w:i w:val="0"/>
          <w:iCs w:val="0"/>
        </w:rPr>
        <w:t xml:space="preserve">.  We want a Suffolk which promotes and supports the health and wellbeing of all people and all ages, ensuring economic opportunities benefit everyone, so that no one is left behind; tackling the inequalities that exist and supporting those with greatest need.     </w:t>
      </w:r>
    </w:p>
    <w:p w:rsidRPr="009E5DEE" w:rsidR="0022250D" w:rsidP="0022250D" w:rsidRDefault="0022250D" w14:paraId="01651BD9" w14:textId="77777777">
      <w:pPr>
        <w:rPr>
          <w:rStyle w:val="Emphasis"/>
          <w:rFonts w:cs="Arial"/>
          <w:i w:val="0"/>
          <w:iCs w:val="0"/>
        </w:rPr>
      </w:pPr>
    </w:p>
    <w:p w:rsidR="0022250D" w:rsidP="0022250D" w:rsidRDefault="0022250D" w14:paraId="1EEA0A4F" w14:textId="77777777">
      <w:pPr>
        <w:rPr>
          <w:rStyle w:val="Emphasis"/>
          <w:rFonts w:cs="Arial"/>
          <w:i w:val="0"/>
          <w:iCs w:val="0"/>
        </w:rPr>
      </w:pPr>
      <w:r w:rsidRPr="009E5DEE">
        <w:rPr>
          <w:rStyle w:val="Emphasis"/>
          <w:rFonts w:cs="Arial"/>
          <w:i w:val="0"/>
          <w:iCs w:val="0"/>
        </w:rPr>
        <w:t>The Directorate works as part of a wider integrated system alongside other Suffolk County Council directorates, Local Communities, District and Boroughs, Health and Care partners, voluntary sector, private sector to improve outcomes through collaborative efforts; building on collective strengths.</w:t>
      </w:r>
    </w:p>
    <w:p w:rsidRPr="00BC371B" w:rsidR="00B550AC" w:rsidP="00B550AC" w:rsidRDefault="00B550AC" w14:paraId="2AE0017E"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B550AC" w:rsidTr="00742864" w14:paraId="727E8E10" w14:textId="77777777">
        <w:trPr>
          <w:trHeight w:val="487"/>
        </w:trPr>
        <w:tc>
          <w:tcPr>
            <w:tcW w:w="9808" w:type="dxa"/>
            <w:shd w:val="clear" w:color="auto" w:fill="171796"/>
            <w:vAlign w:val="center"/>
          </w:tcPr>
          <w:p w:rsidRPr="00162B93" w:rsidR="00B550AC" w:rsidP="00742864" w:rsidRDefault="00B550AC" w14:paraId="6EA6079A" w14:textId="0B1D2D18">
            <w:pPr>
              <w:rPr>
                <w:rFonts w:cs="Arial"/>
                <w:b/>
                <w:bCs/>
                <w:color w:val="FFFFFF" w:themeColor="background1"/>
                <w:szCs w:val="24"/>
              </w:rPr>
            </w:pPr>
            <w:r>
              <w:rPr>
                <w:rFonts w:cs="Arial"/>
                <w:b/>
                <w:bCs/>
                <w:color w:val="FFFFFF" w:themeColor="background1"/>
                <w:szCs w:val="24"/>
              </w:rPr>
              <w:t>Typical responsibilities of a role at this level</w:t>
            </w:r>
          </w:p>
        </w:tc>
      </w:tr>
    </w:tbl>
    <w:p w:rsidRPr="005F01C4" w:rsidR="0022250D" w:rsidP="0022250D" w:rsidRDefault="0022250D" w14:paraId="7D4C1D37" w14:textId="77777777">
      <w:pPr>
        <w:pStyle w:val="ListParagraph"/>
        <w:numPr>
          <w:ilvl w:val="0"/>
          <w:numId w:val="35"/>
        </w:numPr>
        <w:ind w:left="426"/>
        <w:rPr>
          <w:rFonts w:cs="Arial"/>
          <w:bCs/>
          <w:szCs w:val="24"/>
        </w:rPr>
      </w:pPr>
      <w:r w:rsidRPr="005F01C4">
        <w:rPr>
          <w:rFonts w:cs="Arial"/>
          <w:bCs/>
          <w:szCs w:val="24"/>
        </w:rPr>
        <w:t>Influence the organisation and wider Suffolk System to change and improve and consider how they can flex to meet local needs.</w:t>
      </w:r>
    </w:p>
    <w:p w:rsidRPr="005F01C4" w:rsidR="0022250D" w:rsidP="0022250D" w:rsidRDefault="0022250D" w14:paraId="6C09CB27" w14:textId="77777777">
      <w:pPr>
        <w:pStyle w:val="ListParagraph"/>
        <w:numPr>
          <w:ilvl w:val="0"/>
          <w:numId w:val="35"/>
        </w:numPr>
        <w:ind w:left="426"/>
        <w:rPr>
          <w:rFonts w:cs="Arial"/>
          <w:bCs/>
          <w:szCs w:val="24"/>
        </w:rPr>
      </w:pPr>
      <w:r w:rsidRPr="005F01C4">
        <w:rPr>
          <w:rFonts w:cs="Arial"/>
          <w:bCs/>
          <w:szCs w:val="24"/>
        </w:rPr>
        <w:t>Challenges and stretches the Council and the wider Suffolk System through questioning performance and delivery of outcomes, facilitating a whole systems approach to service re-design, making best use of resources.</w:t>
      </w:r>
    </w:p>
    <w:p w:rsidRPr="005F01C4" w:rsidR="0022250D" w:rsidP="0022250D" w:rsidRDefault="0022250D" w14:paraId="4EC380E4" w14:textId="77777777">
      <w:pPr>
        <w:pStyle w:val="ListParagraph"/>
        <w:numPr>
          <w:ilvl w:val="0"/>
          <w:numId w:val="35"/>
        </w:numPr>
        <w:ind w:left="426"/>
        <w:rPr>
          <w:rFonts w:cs="Arial"/>
          <w:bCs/>
          <w:szCs w:val="24"/>
        </w:rPr>
      </w:pPr>
      <w:r w:rsidRPr="005F01C4">
        <w:rPr>
          <w:rFonts w:cs="Arial"/>
          <w:bCs/>
          <w:szCs w:val="24"/>
        </w:rPr>
        <w:t>Leads on integrated approaches as a way of working.</w:t>
      </w:r>
    </w:p>
    <w:p w:rsidRPr="005F01C4" w:rsidR="0022250D" w:rsidP="0022250D" w:rsidRDefault="0022250D" w14:paraId="3D34900F" w14:textId="77777777">
      <w:pPr>
        <w:pStyle w:val="ListParagraph"/>
        <w:numPr>
          <w:ilvl w:val="0"/>
          <w:numId w:val="35"/>
        </w:numPr>
        <w:ind w:left="426"/>
        <w:rPr>
          <w:rFonts w:cs="Arial"/>
          <w:bCs/>
          <w:szCs w:val="24"/>
        </w:rPr>
      </w:pPr>
      <w:r w:rsidRPr="005F01C4">
        <w:rPr>
          <w:rFonts w:cs="Arial"/>
          <w:bCs/>
          <w:szCs w:val="24"/>
        </w:rPr>
        <w:t>Facilitates creative thinking for practitioners and decision makers.</w:t>
      </w:r>
    </w:p>
    <w:p w:rsidRPr="005F01C4" w:rsidR="0022250D" w:rsidP="0022250D" w:rsidRDefault="0022250D" w14:paraId="24875223" w14:textId="77777777">
      <w:pPr>
        <w:pStyle w:val="ListParagraph"/>
        <w:numPr>
          <w:ilvl w:val="0"/>
          <w:numId w:val="35"/>
        </w:numPr>
        <w:ind w:left="426"/>
        <w:rPr>
          <w:rFonts w:cs="Arial"/>
          <w:bCs/>
          <w:szCs w:val="24"/>
        </w:rPr>
      </w:pPr>
      <w:r w:rsidRPr="005F01C4">
        <w:rPr>
          <w:rFonts w:cs="Arial"/>
          <w:bCs/>
          <w:szCs w:val="24"/>
        </w:rPr>
        <w:t>Contribute to the delivery of services and projects that align with the Public Health and Communities Strategy</w:t>
      </w:r>
    </w:p>
    <w:p w:rsidRPr="005F01C4" w:rsidR="0022250D" w:rsidP="0022250D" w:rsidRDefault="0022250D" w14:paraId="7666D583" w14:textId="77777777">
      <w:pPr>
        <w:pStyle w:val="ListParagraph"/>
        <w:numPr>
          <w:ilvl w:val="0"/>
          <w:numId w:val="35"/>
        </w:numPr>
        <w:ind w:left="426"/>
        <w:rPr>
          <w:rFonts w:cs="Arial"/>
          <w:bCs/>
          <w:szCs w:val="24"/>
        </w:rPr>
      </w:pPr>
      <w:r w:rsidRPr="005F01C4">
        <w:rPr>
          <w:rFonts w:cs="Arial"/>
          <w:bCs/>
          <w:szCs w:val="24"/>
        </w:rPr>
        <w:t>Define, develop and facilitate the relationship between the delivery of the local response of the Council and the interdependent transformation programmes of other directorates.</w:t>
      </w:r>
    </w:p>
    <w:p w:rsidRPr="005F01C4" w:rsidR="0022250D" w:rsidP="0022250D" w:rsidRDefault="0022250D" w14:paraId="621A09C2" w14:textId="77777777">
      <w:pPr>
        <w:pStyle w:val="ListParagraph"/>
        <w:numPr>
          <w:ilvl w:val="0"/>
          <w:numId w:val="35"/>
        </w:numPr>
        <w:ind w:left="426"/>
        <w:rPr>
          <w:rFonts w:cs="Arial"/>
          <w:bCs/>
          <w:szCs w:val="24"/>
        </w:rPr>
      </w:pPr>
      <w:r w:rsidRPr="005F01C4">
        <w:rPr>
          <w:rFonts w:cs="Arial"/>
          <w:bCs/>
          <w:szCs w:val="24"/>
        </w:rPr>
        <w:t>Facilitate relationships with key operational officers from within County Council directorates.</w:t>
      </w:r>
    </w:p>
    <w:p w:rsidRPr="005F01C4" w:rsidR="0022250D" w:rsidP="0022250D" w:rsidRDefault="0022250D" w14:paraId="1BF54B65" w14:textId="77777777">
      <w:pPr>
        <w:pStyle w:val="ListParagraph"/>
        <w:numPr>
          <w:ilvl w:val="0"/>
          <w:numId w:val="35"/>
        </w:numPr>
        <w:ind w:left="426"/>
        <w:rPr>
          <w:rFonts w:cs="Arial"/>
          <w:bCs/>
          <w:szCs w:val="24"/>
        </w:rPr>
      </w:pPr>
      <w:r w:rsidRPr="005F01C4">
        <w:rPr>
          <w:rFonts w:cs="Arial"/>
          <w:bCs/>
          <w:szCs w:val="24"/>
        </w:rPr>
        <w:t>Engage with public sector partners to ensure that wherever possible we are taking a ‘Suffolk system’ approach which is in the best interests of the local residents.</w:t>
      </w:r>
    </w:p>
    <w:p w:rsidRPr="005F01C4" w:rsidR="0022250D" w:rsidP="0022250D" w:rsidRDefault="0022250D" w14:paraId="2C5A1518" w14:textId="77777777">
      <w:pPr>
        <w:pStyle w:val="ListParagraph"/>
        <w:numPr>
          <w:ilvl w:val="0"/>
          <w:numId w:val="35"/>
        </w:numPr>
        <w:ind w:left="426"/>
        <w:rPr>
          <w:rFonts w:cs="Arial"/>
          <w:bCs/>
          <w:szCs w:val="24"/>
        </w:rPr>
      </w:pPr>
      <w:r w:rsidRPr="005F01C4">
        <w:rPr>
          <w:rFonts w:cs="Arial"/>
          <w:bCs/>
          <w:szCs w:val="24"/>
        </w:rPr>
        <w:t>Ensure that the County Council has appropriate representation and engagement in all partnerships, initiatives, and activities.</w:t>
      </w:r>
    </w:p>
    <w:p w:rsidRPr="005F01C4" w:rsidR="0022250D" w:rsidP="0022250D" w:rsidRDefault="0022250D" w14:paraId="16E8046D" w14:textId="77777777">
      <w:pPr>
        <w:pStyle w:val="ListParagraph"/>
        <w:numPr>
          <w:ilvl w:val="0"/>
          <w:numId w:val="35"/>
        </w:numPr>
        <w:ind w:left="426"/>
        <w:rPr>
          <w:rFonts w:cs="Arial"/>
          <w:bCs/>
          <w:szCs w:val="24"/>
        </w:rPr>
      </w:pPr>
      <w:r w:rsidRPr="005F01C4">
        <w:rPr>
          <w:rFonts w:cs="Arial"/>
          <w:bCs/>
          <w:szCs w:val="24"/>
        </w:rPr>
        <w:t>Provide support to relevant Cabinet Members as required</w:t>
      </w:r>
    </w:p>
    <w:p w:rsidRPr="005F01C4" w:rsidR="0022250D" w:rsidP="0022250D" w:rsidRDefault="0022250D" w14:paraId="5DFE80BE" w14:textId="77777777">
      <w:pPr>
        <w:pStyle w:val="ListParagraph"/>
        <w:numPr>
          <w:ilvl w:val="0"/>
          <w:numId w:val="35"/>
        </w:numPr>
        <w:ind w:left="426"/>
        <w:rPr>
          <w:rFonts w:cs="Arial"/>
          <w:bCs/>
          <w:szCs w:val="24"/>
        </w:rPr>
      </w:pPr>
      <w:r w:rsidRPr="005F01C4">
        <w:rPr>
          <w:rFonts w:cs="Arial"/>
          <w:bCs/>
          <w:szCs w:val="24"/>
        </w:rPr>
        <w:t>Ensure the resources made available are managed effectively, imaginatively, and efficiently.</w:t>
      </w:r>
    </w:p>
    <w:p w:rsidRPr="005F01C4" w:rsidR="0022250D" w:rsidP="0022250D" w:rsidRDefault="0022250D" w14:paraId="079DED3E" w14:textId="77777777">
      <w:pPr>
        <w:pStyle w:val="ListParagraph"/>
        <w:numPr>
          <w:ilvl w:val="0"/>
          <w:numId w:val="35"/>
        </w:numPr>
        <w:ind w:left="426"/>
        <w:rPr>
          <w:rFonts w:cs="Arial"/>
          <w:bCs/>
          <w:szCs w:val="24"/>
        </w:rPr>
      </w:pPr>
      <w:r w:rsidRPr="005F01C4">
        <w:rPr>
          <w:rFonts w:cs="Arial"/>
          <w:bCs/>
          <w:szCs w:val="24"/>
        </w:rPr>
        <w:t>To role model behaviours set out in the corporate competency framework in line with the ASPIRE values.</w:t>
      </w:r>
    </w:p>
    <w:p w:rsidRPr="005F01C4" w:rsidR="0022250D" w:rsidP="0022250D" w:rsidRDefault="0022250D" w14:paraId="50A30C6F" w14:textId="77777777">
      <w:pPr>
        <w:pStyle w:val="ListParagraph"/>
        <w:numPr>
          <w:ilvl w:val="0"/>
          <w:numId w:val="35"/>
        </w:numPr>
        <w:ind w:left="426"/>
        <w:rPr>
          <w:rFonts w:cs="Arial"/>
          <w:bCs/>
          <w:szCs w:val="24"/>
        </w:rPr>
      </w:pPr>
      <w:r w:rsidRPr="005F01C4">
        <w:rPr>
          <w:rFonts w:cs="Arial"/>
          <w:bCs/>
          <w:szCs w:val="24"/>
        </w:rPr>
        <w:t>To design services and their monitoring and evaluation, using evidence of need, equity, effectiveness and impact and cost effectiveness.</w:t>
      </w:r>
    </w:p>
    <w:p w:rsidRPr="005F01C4" w:rsidR="0022250D" w:rsidP="0022250D" w:rsidRDefault="0022250D" w14:paraId="1A20DEE9" w14:textId="77777777">
      <w:pPr>
        <w:pStyle w:val="ListParagraph"/>
        <w:numPr>
          <w:ilvl w:val="0"/>
          <w:numId w:val="35"/>
        </w:numPr>
        <w:ind w:left="426"/>
        <w:rPr>
          <w:rFonts w:cs="Arial"/>
          <w:bCs/>
          <w:szCs w:val="24"/>
        </w:rPr>
      </w:pPr>
      <w:r w:rsidRPr="005F01C4">
        <w:rPr>
          <w:rFonts w:cs="Arial"/>
          <w:bCs/>
          <w:szCs w:val="24"/>
        </w:rPr>
        <w:t xml:space="preserve">Work with the Knowledge and Intelligence function to ensure evidence led approach which incorporates local and service intelligence alongside data to inform priorities and activity. </w:t>
      </w:r>
    </w:p>
    <w:p w:rsidRPr="005F01C4" w:rsidR="0022250D" w:rsidP="0022250D" w:rsidRDefault="0022250D" w14:paraId="7A144949" w14:textId="77777777">
      <w:pPr>
        <w:pStyle w:val="ListParagraph"/>
        <w:numPr>
          <w:ilvl w:val="0"/>
          <w:numId w:val="35"/>
        </w:numPr>
        <w:ind w:left="426"/>
        <w:rPr>
          <w:rFonts w:cs="Arial"/>
          <w:bCs/>
          <w:szCs w:val="24"/>
        </w:rPr>
      </w:pPr>
      <w:r w:rsidRPr="005F01C4">
        <w:rPr>
          <w:rFonts w:cs="Arial"/>
          <w:bCs/>
          <w:szCs w:val="24"/>
        </w:rPr>
        <w:t>To communicate and promote the County Councils’ and Directorate vision, values, objectives and priorities both internally and externally.</w:t>
      </w:r>
    </w:p>
    <w:p w:rsidRPr="005F01C4" w:rsidR="0022250D" w:rsidP="0022250D" w:rsidRDefault="0022250D" w14:paraId="774C8202" w14:textId="77777777">
      <w:pPr>
        <w:pStyle w:val="ListParagraph"/>
        <w:numPr>
          <w:ilvl w:val="0"/>
          <w:numId w:val="35"/>
        </w:numPr>
        <w:ind w:left="426"/>
        <w:rPr>
          <w:rFonts w:cs="Arial"/>
          <w:bCs/>
          <w:szCs w:val="24"/>
        </w:rPr>
      </w:pPr>
      <w:r w:rsidRPr="005F01C4">
        <w:rPr>
          <w:rFonts w:cs="Arial"/>
          <w:bCs/>
          <w:szCs w:val="24"/>
        </w:rPr>
        <w:t>To initiate and develop the wider networks and partnerships that SCC needs to enhance its services to the citizens of Suffolk.</w:t>
      </w:r>
    </w:p>
    <w:p w:rsidRPr="00F24FA7" w:rsidR="00C04CFB" w:rsidP="00756CEF" w:rsidRDefault="00C04CFB" w14:paraId="126D462A" w14:textId="77777777">
      <w:pPr>
        <w:rPr>
          <w:rFonts w:cs="Arial"/>
          <w:szCs w:val="24"/>
        </w:rPr>
      </w:pPr>
    </w:p>
    <w:p w:rsidRPr="00F24FA7" w:rsidR="00305397" w:rsidP="00756CEF" w:rsidRDefault="00305397" w14:paraId="35E1E2E0" w14:textId="77777777">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0776547D" w14:textId="77777777">
        <w:trPr>
          <w:trHeight w:val="487"/>
        </w:trPr>
        <w:tc>
          <w:tcPr>
            <w:tcW w:w="9808" w:type="dxa"/>
            <w:shd w:val="clear" w:color="auto" w:fill="171796"/>
            <w:vAlign w:val="center"/>
          </w:tcPr>
          <w:p w:rsidRPr="00162B93" w:rsidR="00513B07" w:rsidP="003C3151" w:rsidRDefault="0022250D" w14:paraId="0907B34D" w14:textId="33630391">
            <w:pPr>
              <w:rPr>
                <w:rFonts w:cs="Arial"/>
                <w:b/>
                <w:bCs/>
                <w:color w:val="FFFFFF" w:themeColor="background1"/>
                <w:szCs w:val="24"/>
              </w:rPr>
            </w:pPr>
            <w:bookmarkStart w:name="_Hlk34906451" w:id="0"/>
            <w:r>
              <w:rPr>
                <w:rFonts w:cs="Arial"/>
                <w:b/>
                <w:bCs/>
                <w:color w:val="FFFFFF" w:themeColor="background1"/>
                <w:szCs w:val="24"/>
              </w:rPr>
              <w:t>Our approach and principles</w:t>
            </w:r>
          </w:p>
        </w:tc>
      </w:tr>
    </w:tbl>
    <w:bookmarkEnd w:id="0"/>
    <w:p w:rsidRPr="009E5DEE" w:rsidR="0022250D" w:rsidP="0022250D" w:rsidRDefault="0022250D" w14:paraId="6A3001E9" w14:textId="77777777">
      <w:pPr>
        <w:rPr>
          <w:rFonts w:cs="Arial"/>
          <w:bCs/>
          <w:szCs w:val="24"/>
        </w:rPr>
      </w:pPr>
      <w:r w:rsidRPr="009E5DEE">
        <w:rPr>
          <w:rFonts w:cs="Arial"/>
          <w:bCs/>
          <w:szCs w:val="24"/>
        </w:rPr>
        <w:t xml:space="preserve">The way in which we work and our culture is essential to supporting people in Suffolk to live healthier lives; enable communities in Suffolk to become healthier places; and ensure everyone in Suffolk has a good chance of a healthier future; the PH&amp;C team build on a number of core principles. </w:t>
      </w:r>
    </w:p>
    <w:p w:rsidRPr="009E5DEE" w:rsidR="0022250D" w:rsidP="0022250D" w:rsidRDefault="0022250D" w14:paraId="4EC64958" w14:textId="77777777">
      <w:pPr>
        <w:rPr>
          <w:rFonts w:cs="Arial"/>
          <w:bCs/>
          <w:szCs w:val="24"/>
        </w:rPr>
      </w:pPr>
    </w:p>
    <w:p w:rsidRPr="009E5DEE" w:rsidR="0022250D" w:rsidP="0022250D" w:rsidRDefault="0022250D" w14:paraId="27F89EEB" w14:textId="77777777">
      <w:pPr>
        <w:rPr>
          <w:rFonts w:cs="Arial"/>
          <w:bCs/>
          <w:szCs w:val="24"/>
        </w:rPr>
      </w:pPr>
      <w:r w:rsidRPr="009E5DEE">
        <w:rPr>
          <w:rFonts w:cs="Arial"/>
          <w:bCs/>
          <w:szCs w:val="24"/>
        </w:rPr>
        <w:t xml:space="preserve">We take an </w:t>
      </w:r>
      <w:r w:rsidRPr="009E5DEE">
        <w:rPr>
          <w:rFonts w:cs="Arial"/>
          <w:b/>
          <w:szCs w:val="24"/>
        </w:rPr>
        <w:t>Asset Based approach</w:t>
      </w:r>
      <w:r w:rsidRPr="009E5DEE">
        <w:rPr>
          <w:rFonts w:cs="Arial"/>
          <w:bCs/>
          <w:szCs w:val="24"/>
        </w:rPr>
        <w:t xml:space="preserve"> valuing the skills, knowledge, connections and potential in our communities and use them as the foundation for our work.  Our approach is </w:t>
      </w:r>
      <w:r w:rsidRPr="009E5DEE">
        <w:rPr>
          <w:rFonts w:cs="Arial"/>
          <w:b/>
          <w:szCs w:val="24"/>
        </w:rPr>
        <w:t>needs based and Inclusive</w:t>
      </w:r>
      <w:r w:rsidRPr="009E5DEE">
        <w:rPr>
          <w:rFonts w:cs="Arial"/>
          <w:bCs/>
          <w:szCs w:val="24"/>
        </w:rPr>
        <w:t xml:space="preserve">, targeting our efforts and resources proportionately to need and working in ways which promote equality, diversity and inclusion, within our teams and in our organisation, and in the services and support we provide.  </w:t>
      </w:r>
    </w:p>
    <w:p w:rsidRPr="009E5DEE" w:rsidR="0022250D" w:rsidP="0022250D" w:rsidRDefault="0022250D" w14:paraId="07F57112" w14:textId="77777777">
      <w:pPr>
        <w:rPr>
          <w:rFonts w:cs="Arial"/>
          <w:bCs/>
          <w:szCs w:val="24"/>
        </w:rPr>
      </w:pPr>
    </w:p>
    <w:p w:rsidRPr="009E5DEE" w:rsidR="0022250D" w:rsidP="0022250D" w:rsidRDefault="0022250D" w14:paraId="6DFF6EE4" w14:textId="77777777">
      <w:pPr>
        <w:rPr>
          <w:rFonts w:cs="Arial"/>
          <w:bCs/>
          <w:szCs w:val="24"/>
        </w:rPr>
      </w:pPr>
      <w:r w:rsidRPr="009E5DEE">
        <w:rPr>
          <w:rFonts w:cs="Arial"/>
          <w:bCs/>
          <w:szCs w:val="24"/>
        </w:rPr>
        <w:t xml:space="preserve">We are </w:t>
      </w:r>
      <w:r w:rsidRPr="009E5DEE">
        <w:rPr>
          <w:rFonts w:cs="Arial"/>
          <w:b/>
          <w:szCs w:val="24"/>
        </w:rPr>
        <w:t>environmentally conscious</w:t>
      </w:r>
      <w:r w:rsidRPr="009E5DEE">
        <w:rPr>
          <w:rFonts w:cs="Arial"/>
          <w:bCs/>
          <w:szCs w:val="24"/>
        </w:rPr>
        <w:t xml:space="preserve"> considering climate and the natural environment in all that we do to reduce our impact on the planet.  </w:t>
      </w:r>
    </w:p>
    <w:p w:rsidRPr="009E5DEE" w:rsidR="0022250D" w:rsidP="0022250D" w:rsidRDefault="0022250D" w14:paraId="7B4E193C" w14:textId="77777777">
      <w:pPr>
        <w:rPr>
          <w:rFonts w:cs="Arial"/>
          <w:bCs/>
          <w:szCs w:val="24"/>
        </w:rPr>
      </w:pPr>
    </w:p>
    <w:p w:rsidRPr="009E5DEE" w:rsidR="0022250D" w:rsidP="0022250D" w:rsidRDefault="0022250D" w14:paraId="7E2B0F19" w14:textId="77777777">
      <w:pPr>
        <w:rPr>
          <w:rFonts w:cs="Arial"/>
          <w:bCs/>
          <w:szCs w:val="24"/>
        </w:rPr>
      </w:pPr>
      <w:r w:rsidRPr="009E5DEE">
        <w:rPr>
          <w:rFonts w:cs="Arial"/>
          <w:bCs/>
          <w:szCs w:val="24"/>
        </w:rPr>
        <w:t xml:space="preserve">We take a </w:t>
      </w:r>
      <w:r w:rsidRPr="009E5DEE">
        <w:rPr>
          <w:rFonts w:cs="Arial"/>
          <w:b/>
          <w:szCs w:val="24"/>
        </w:rPr>
        <w:t>place-based</w:t>
      </w:r>
      <w:r w:rsidRPr="009E5DEE">
        <w:rPr>
          <w:rFonts w:cs="Arial"/>
          <w:bCs/>
          <w:szCs w:val="24"/>
        </w:rPr>
        <w:t xml:space="preserve"> approach adapting our interventions and actions to local situations to maximise impact. We recognise that some health challenges are too widespread e.g. obesity to be tackled only through traditional services, and that addressing them requires different approaches, such as </w:t>
      </w:r>
      <w:r w:rsidRPr="009E5DEE">
        <w:rPr>
          <w:rFonts w:cs="Arial"/>
          <w:b/>
          <w:szCs w:val="24"/>
        </w:rPr>
        <w:t>digital</w:t>
      </w:r>
      <w:r w:rsidRPr="009E5DEE">
        <w:rPr>
          <w:rFonts w:cs="Arial"/>
          <w:bCs/>
          <w:szCs w:val="24"/>
        </w:rPr>
        <w:t xml:space="preserve"> and working with partners to embed the consideration of health and wellbeing into their decision making through a </w:t>
      </w:r>
      <w:r w:rsidRPr="009E5DEE">
        <w:rPr>
          <w:rFonts w:cs="Arial"/>
          <w:b/>
          <w:szCs w:val="24"/>
        </w:rPr>
        <w:t>Health in all policies</w:t>
      </w:r>
      <w:r w:rsidRPr="009E5DEE">
        <w:rPr>
          <w:rFonts w:cs="Arial"/>
          <w:bCs/>
          <w:szCs w:val="24"/>
        </w:rPr>
        <w:t xml:space="preserve"> approach.  We work with communities to fully </w:t>
      </w:r>
      <w:r w:rsidRPr="009E5DEE">
        <w:rPr>
          <w:rFonts w:cs="Arial"/>
          <w:b/>
          <w:szCs w:val="24"/>
        </w:rPr>
        <w:t>co-produce</w:t>
      </w:r>
      <w:r w:rsidRPr="009E5DEE">
        <w:rPr>
          <w:rFonts w:cs="Arial"/>
          <w:bCs/>
          <w:szCs w:val="24"/>
        </w:rPr>
        <w:t xml:space="preserve"> plans, projects and approaches alongside them whenever possible. </w:t>
      </w:r>
    </w:p>
    <w:p w:rsidRPr="009E5DEE" w:rsidR="0022250D" w:rsidP="0022250D" w:rsidRDefault="0022250D" w14:paraId="54EF3F79" w14:textId="77777777">
      <w:pPr>
        <w:rPr>
          <w:rFonts w:cs="Arial"/>
          <w:bCs/>
          <w:szCs w:val="24"/>
        </w:rPr>
      </w:pPr>
    </w:p>
    <w:p w:rsidR="0022250D" w:rsidP="0022250D" w:rsidRDefault="0022250D" w14:paraId="7962D580" w14:textId="77777777">
      <w:pPr>
        <w:rPr>
          <w:rFonts w:cs="Arial"/>
          <w:bCs/>
          <w:szCs w:val="24"/>
        </w:rPr>
      </w:pPr>
      <w:r w:rsidRPr="009E5DEE">
        <w:rPr>
          <w:rFonts w:cs="Arial"/>
          <w:bCs/>
          <w:szCs w:val="24"/>
        </w:rPr>
        <w:t xml:space="preserve">Our work is informed by </w:t>
      </w:r>
      <w:r w:rsidRPr="009E5DEE">
        <w:rPr>
          <w:rFonts w:cs="Arial"/>
          <w:b/>
          <w:szCs w:val="24"/>
        </w:rPr>
        <w:t>data, evidence, intelligence, theory, and local knowledge</w:t>
      </w:r>
      <w:r w:rsidRPr="009E5DEE">
        <w:rPr>
          <w:rFonts w:cs="Arial"/>
          <w:bCs/>
          <w:szCs w:val="24"/>
        </w:rPr>
        <w:t xml:space="preserve"> ensuring we make robust decisions about what we do, and we measure and </w:t>
      </w:r>
      <w:r w:rsidRPr="009E5DEE">
        <w:rPr>
          <w:rFonts w:cs="Arial"/>
          <w:b/>
          <w:szCs w:val="24"/>
        </w:rPr>
        <w:t>evaluate</w:t>
      </w:r>
      <w:r w:rsidRPr="009E5DEE">
        <w:rPr>
          <w:rFonts w:cs="Arial"/>
          <w:bCs/>
          <w:szCs w:val="24"/>
        </w:rPr>
        <w:t xml:space="preserve"> the impact of all our work, using Outcome Based Approaches. We are </w:t>
      </w:r>
      <w:r w:rsidRPr="009E5DEE">
        <w:rPr>
          <w:rFonts w:cs="Arial"/>
          <w:b/>
          <w:szCs w:val="24"/>
        </w:rPr>
        <w:t>flexible and innovative</w:t>
      </w:r>
      <w:r w:rsidRPr="009E5DEE">
        <w:rPr>
          <w:rFonts w:cs="Arial"/>
          <w:bCs/>
          <w:szCs w:val="24"/>
        </w:rPr>
        <w:t xml:space="preserve"> adapting our response to changing needs and situations and enabling our teams to continuously improve and share their knowledge, skills and practice. We recognise that sometimes </w:t>
      </w:r>
      <w:r w:rsidRPr="009E5DEE">
        <w:rPr>
          <w:rFonts w:cs="Arial"/>
          <w:b/>
          <w:szCs w:val="24"/>
        </w:rPr>
        <w:t>we need to lead and sometimes we need to support other partners</w:t>
      </w:r>
      <w:r w:rsidRPr="009E5DEE">
        <w:rPr>
          <w:rFonts w:cs="Arial"/>
          <w:bCs/>
          <w:szCs w:val="24"/>
        </w:rPr>
        <w:t xml:space="preserve"> to lead</w:t>
      </w:r>
      <w:r>
        <w:rPr>
          <w:rFonts w:cs="Arial"/>
          <w:bCs/>
          <w:szCs w:val="24"/>
        </w:rPr>
        <w:t>.</w:t>
      </w:r>
    </w:p>
    <w:p w:rsidR="00BC371B" w:rsidP="00BD64F3" w:rsidRDefault="00BC371B" w14:paraId="74CACF43" w14:textId="77777777">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162B93" w:rsidR="00162B93" w:rsidTr="00162B93" w14:paraId="1FD96406" w14:textId="77777777">
        <w:trPr>
          <w:trHeight w:val="487"/>
        </w:trPr>
        <w:tc>
          <w:tcPr>
            <w:tcW w:w="9808" w:type="dxa"/>
            <w:shd w:val="clear" w:color="auto" w:fill="171796"/>
            <w:vAlign w:val="center"/>
          </w:tcPr>
          <w:p w:rsidRPr="00162B93" w:rsidR="00666B21" w:rsidP="005C6D9A" w:rsidRDefault="00666B21" w14:paraId="6ACEEFFB" w14:textId="3CC15A1E">
            <w:pPr>
              <w:rPr>
                <w:rFonts w:cs="Arial"/>
                <w:b/>
                <w:bCs/>
                <w:color w:val="FFFFFF" w:themeColor="background1"/>
                <w:szCs w:val="24"/>
              </w:rPr>
            </w:pPr>
            <w:r w:rsidRPr="00162B93">
              <w:rPr>
                <w:rFonts w:cs="Arial"/>
                <w:b/>
                <w:bCs/>
                <w:color w:val="FFFFFF" w:themeColor="background1"/>
                <w:szCs w:val="24"/>
              </w:rPr>
              <w:t xml:space="preserve">What </w:t>
            </w:r>
            <w:r w:rsidRPr="00162B93" w:rsidR="00C618B0">
              <w:rPr>
                <w:rFonts w:cs="Arial"/>
                <w:b/>
                <w:bCs/>
                <w:color w:val="FFFFFF" w:themeColor="background1"/>
                <w:szCs w:val="24"/>
              </w:rPr>
              <w:t>y</w:t>
            </w:r>
            <w:r w:rsidRPr="00162B93" w:rsidR="004C46C2">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rsidRPr="00F24FA7" w:rsidR="00AF19CD" w:rsidRDefault="00AF19CD" w14:paraId="3B1170F6" w14:textId="77777777">
      <w:pPr>
        <w:rPr>
          <w:rFonts w:cs="Arial"/>
          <w:szCs w:val="24"/>
        </w:rPr>
      </w:pPr>
    </w:p>
    <w:p w:rsidR="00F34479" w:rsidP="00F34479" w:rsidRDefault="00F34479" w14:paraId="0337C185" w14:textId="7DCF02E5">
      <w:pPr>
        <w:rPr>
          <w:rFonts w:cs="Arial"/>
          <w:b/>
          <w:szCs w:val="24"/>
        </w:rPr>
      </w:pPr>
      <w:r w:rsidRPr="00F24FA7">
        <w:rPr>
          <w:rFonts w:cs="Arial"/>
          <w:b/>
          <w:szCs w:val="24"/>
        </w:rPr>
        <w:t>Da</w:t>
      </w:r>
      <w:r w:rsidRPr="00F24FA7" w:rsidR="00C84CD6">
        <w:rPr>
          <w:rFonts w:cs="Arial"/>
          <w:b/>
          <w:szCs w:val="24"/>
        </w:rPr>
        <w:t>y to day</w:t>
      </w:r>
      <w:r w:rsidRPr="00F24FA7">
        <w:rPr>
          <w:rFonts w:cs="Arial"/>
          <w:b/>
          <w:szCs w:val="24"/>
        </w:rPr>
        <w:t xml:space="preserve"> tasks may include:</w:t>
      </w:r>
    </w:p>
    <w:p w:rsidRPr="00F24FA7" w:rsidR="00DA3382" w:rsidP="00F34479" w:rsidRDefault="00DA3382" w14:paraId="7193E799" w14:textId="77777777">
      <w:pPr>
        <w:rPr>
          <w:rFonts w:cs="Arial"/>
          <w:b/>
          <w:szCs w:val="24"/>
        </w:rPr>
      </w:pPr>
    </w:p>
    <w:p w:rsidRPr="003B5A84" w:rsidR="00DA3382" w:rsidP="00DA3382" w:rsidRDefault="00DA3382" w14:paraId="75CAF575" w14:textId="77777777">
      <w:pPr>
        <w:pStyle w:val="ListParagraph"/>
        <w:numPr>
          <w:ilvl w:val="0"/>
          <w:numId w:val="42"/>
        </w:numPr>
        <w:ind w:left="426"/>
        <w:rPr>
          <w:rFonts w:cs="Arial"/>
        </w:rPr>
      </w:pPr>
      <w:r w:rsidRPr="7F2841C8">
        <w:rPr>
          <w:rFonts w:cs="Arial"/>
        </w:rPr>
        <w:t xml:space="preserve">Lead quantitative analysis of health and care data. This includes developing a new programme of work for the ICB’s Cancer Transformation team, leading analysis of linked data to understand health care need, the prevalence of risk factors, and the relationship between these factors and performance of cancer services. </w:t>
      </w:r>
    </w:p>
    <w:p w:rsidRPr="003B5A84" w:rsidR="00DA3382" w:rsidP="00DA3382" w:rsidRDefault="00DA3382" w14:paraId="0637842A" w14:textId="77777777">
      <w:pPr>
        <w:rPr>
          <w:rFonts w:cs="Arial"/>
        </w:rPr>
      </w:pPr>
    </w:p>
    <w:p w:rsidR="00DA3382" w:rsidP="00DA3382" w:rsidRDefault="00DA3382" w14:paraId="1AD60013" w14:textId="77777777">
      <w:pPr>
        <w:pStyle w:val="ListParagraph"/>
        <w:numPr>
          <w:ilvl w:val="0"/>
          <w:numId w:val="42"/>
        </w:numPr>
        <w:spacing w:line="259" w:lineRule="auto"/>
        <w:ind w:left="426"/>
        <w:rPr>
          <w:rFonts w:cs="Arial"/>
        </w:rPr>
      </w:pPr>
      <w:r w:rsidRPr="13155B3F">
        <w:rPr>
          <w:rFonts w:cs="Arial"/>
        </w:rPr>
        <w:t xml:space="preserve">Further our understanding of where the sharpest health inequalities are being felt amongst SNEE citizens with cancer or at the greatest risk of developing cancer and provide expert analytical advice to stakeholders to help identify solutions. </w:t>
      </w:r>
    </w:p>
    <w:p w:rsidRPr="003B5A84" w:rsidR="00DA3382" w:rsidP="00DA3382" w:rsidRDefault="00DA3382" w14:paraId="1ECD90F3" w14:textId="77777777">
      <w:pPr>
        <w:ind w:left="426"/>
        <w:rPr>
          <w:rFonts w:cs="Arial"/>
          <w:bCs/>
          <w:szCs w:val="24"/>
        </w:rPr>
      </w:pPr>
    </w:p>
    <w:p w:rsidR="00DA3382" w:rsidP="00DA3382" w:rsidRDefault="00DA3382" w14:paraId="4F3E8F05" w14:textId="77777777">
      <w:pPr>
        <w:pStyle w:val="ListParagraph"/>
        <w:numPr>
          <w:ilvl w:val="0"/>
          <w:numId w:val="42"/>
        </w:numPr>
        <w:spacing w:line="259" w:lineRule="auto"/>
        <w:ind w:left="426"/>
        <w:rPr>
          <w:rFonts w:cs="Arial"/>
        </w:rPr>
      </w:pPr>
      <w:r w:rsidRPr="7F2841C8">
        <w:rPr>
          <w:rFonts w:cs="Arial"/>
        </w:rPr>
        <w:t xml:space="preserve">Act as an analytical expert </w:t>
      </w:r>
      <w:proofErr w:type="spellStart"/>
      <w:r w:rsidRPr="7F2841C8">
        <w:rPr>
          <w:rFonts w:cs="Arial"/>
        </w:rPr>
        <w:t>fo</w:t>
      </w:r>
      <w:proofErr w:type="spellEnd"/>
      <w:r w:rsidRPr="7F2841C8">
        <w:rPr>
          <w:rFonts w:cs="Arial"/>
        </w:rPr>
        <w:t xml:space="preserve"> SNEE ICS, working with stakeholders to define meaningful questions and then extracting, analysing, and presenting linked health, care, and wider determinants of health data to answer these questions. This includes core statistical analyses such as identifying trends, testing for statistical significance, forecasting, and demographic analysis.</w:t>
      </w:r>
    </w:p>
    <w:p w:rsidR="00DA3382" w:rsidP="00DA3382" w:rsidRDefault="00DA3382" w14:paraId="2E019D5E" w14:textId="77777777">
      <w:pPr>
        <w:spacing w:line="259" w:lineRule="auto"/>
        <w:rPr>
          <w:rFonts w:cs="Arial"/>
        </w:rPr>
      </w:pPr>
    </w:p>
    <w:p w:rsidR="00DA3382" w:rsidP="00DA3382" w:rsidRDefault="00DA3382" w14:paraId="0EFEDDDE" w14:textId="77777777">
      <w:pPr>
        <w:pStyle w:val="ListParagraph"/>
        <w:numPr>
          <w:ilvl w:val="0"/>
          <w:numId w:val="42"/>
        </w:numPr>
        <w:spacing w:line="259" w:lineRule="auto"/>
        <w:ind w:left="426"/>
        <w:rPr>
          <w:rFonts w:cs="Arial"/>
        </w:rPr>
      </w:pPr>
      <w:r w:rsidRPr="7F2841C8">
        <w:rPr>
          <w:rFonts w:cs="Arial"/>
        </w:rPr>
        <w:t>Be an expert user of a wide range of key datasets needed for the analysis of population health and cancer transformation as well as performance across integrated care, including cancer registry data as well as NHS commissioning datasets and general practice data.</w:t>
      </w:r>
    </w:p>
    <w:p w:rsidR="00DA3382" w:rsidP="00DA3382" w:rsidRDefault="00DA3382" w14:paraId="62924265" w14:textId="77777777">
      <w:pPr>
        <w:spacing w:line="259" w:lineRule="auto"/>
        <w:rPr>
          <w:rFonts w:cs="Arial"/>
        </w:rPr>
      </w:pPr>
    </w:p>
    <w:p w:rsidR="00DA3382" w:rsidP="00DA3382" w:rsidRDefault="00DA3382" w14:paraId="200A181A" w14:textId="77777777">
      <w:pPr>
        <w:pStyle w:val="ListParagraph"/>
        <w:numPr>
          <w:ilvl w:val="0"/>
          <w:numId w:val="42"/>
        </w:numPr>
        <w:spacing w:line="259" w:lineRule="auto"/>
        <w:ind w:left="426"/>
        <w:rPr>
          <w:rFonts w:cs="Arial"/>
        </w:rPr>
      </w:pPr>
      <w:r w:rsidRPr="13155B3F">
        <w:rPr>
          <w:rFonts w:cs="Arial"/>
        </w:rPr>
        <w:t xml:space="preserve">Play a lead role in the ongoing development of the Intelligence Function for SNEE through the development and provision of clear cancer health intelligence and advice, making ‘self-service’ data accessible to all where appropriate and presenting information with statistical rigour. </w:t>
      </w:r>
    </w:p>
    <w:p w:rsidRPr="003B5A84" w:rsidR="00DA3382" w:rsidP="00DA3382" w:rsidRDefault="00DA3382" w14:paraId="3E4B5724" w14:textId="77777777">
      <w:pPr>
        <w:ind w:left="426"/>
        <w:rPr>
          <w:rFonts w:cs="Arial"/>
          <w:bCs/>
          <w:szCs w:val="24"/>
        </w:rPr>
      </w:pPr>
    </w:p>
    <w:p w:rsidRPr="003B5A84" w:rsidR="00DA3382" w:rsidP="00DA3382" w:rsidRDefault="00DA3382" w14:paraId="6B5AD4AB" w14:textId="77777777">
      <w:pPr>
        <w:pStyle w:val="ListParagraph"/>
        <w:numPr>
          <w:ilvl w:val="0"/>
          <w:numId w:val="42"/>
        </w:numPr>
        <w:ind w:left="426"/>
        <w:rPr>
          <w:rFonts w:cs="Arial"/>
        </w:rPr>
      </w:pPr>
      <w:r w:rsidRPr="13155B3F">
        <w:rPr>
          <w:rFonts w:cs="Arial"/>
        </w:rPr>
        <w:t>Ensure that the work of the SNEE Intelligence Function is responsive to the needs of SNEE residents and health and care commissioners and informs priority setting and the best use of resources to maximise the health and wellbeing benefit for the SNEE population.</w:t>
      </w:r>
    </w:p>
    <w:p w:rsidRPr="003B5A84" w:rsidR="00DA3382" w:rsidP="00DA3382" w:rsidRDefault="00DA3382" w14:paraId="169DA719" w14:textId="77777777">
      <w:pPr>
        <w:ind w:left="426"/>
        <w:rPr>
          <w:rFonts w:cs="Arial"/>
          <w:bCs/>
          <w:szCs w:val="24"/>
        </w:rPr>
      </w:pPr>
    </w:p>
    <w:p w:rsidRPr="003B5A84" w:rsidR="00DA3382" w:rsidP="00DA3382" w:rsidRDefault="00DA3382" w14:paraId="3920310A" w14:textId="77777777">
      <w:pPr>
        <w:pStyle w:val="ListParagraph"/>
        <w:numPr>
          <w:ilvl w:val="0"/>
          <w:numId w:val="42"/>
        </w:numPr>
        <w:ind w:left="426"/>
        <w:rPr>
          <w:rFonts w:cs="Arial"/>
          <w:bCs/>
          <w:szCs w:val="24"/>
        </w:rPr>
      </w:pPr>
      <w:r w:rsidRPr="13155B3F">
        <w:rPr>
          <w:rFonts w:cs="Arial"/>
        </w:rPr>
        <w:t>Act as a senior analyst in ensuring that the evidence and analysis driving health and care commissioning is of the highest quality and both improves population health outcomes and tackles health inequalities.</w:t>
      </w:r>
    </w:p>
    <w:p w:rsidRPr="003B5A84" w:rsidR="00DA3382" w:rsidP="00DA3382" w:rsidRDefault="00DA3382" w14:paraId="23062700" w14:textId="77777777">
      <w:pPr>
        <w:ind w:left="426"/>
        <w:rPr>
          <w:rFonts w:cs="Arial"/>
          <w:bCs/>
          <w:szCs w:val="24"/>
        </w:rPr>
      </w:pPr>
    </w:p>
    <w:p w:rsidRPr="003B5A84" w:rsidR="00DA3382" w:rsidP="00DA3382" w:rsidRDefault="00DA3382" w14:paraId="3E12E0B9" w14:textId="77777777">
      <w:pPr>
        <w:pStyle w:val="ListParagraph"/>
        <w:numPr>
          <w:ilvl w:val="0"/>
          <w:numId w:val="42"/>
        </w:numPr>
        <w:ind w:left="426"/>
        <w:rPr>
          <w:rFonts w:cs="Arial"/>
        </w:rPr>
      </w:pPr>
      <w:r w:rsidRPr="13155B3F">
        <w:rPr>
          <w:rFonts w:cs="Arial"/>
        </w:rPr>
        <w:t>Provide easily accessible and high-quality data and intelligence for the SNEE ICS using a range of approaches including written reports, infographics, numerical and statistical analysis, videos, and presentations. Support other analysis within SCC and the wider Suffolk system to acquire the skills to do this locally.</w:t>
      </w:r>
    </w:p>
    <w:p w:rsidRPr="003B5A84" w:rsidR="00DA3382" w:rsidP="00DA3382" w:rsidRDefault="00DA3382" w14:paraId="7543FC1C" w14:textId="77777777">
      <w:pPr>
        <w:ind w:left="426"/>
        <w:rPr>
          <w:rFonts w:cs="Arial"/>
          <w:bCs/>
          <w:szCs w:val="24"/>
        </w:rPr>
      </w:pPr>
    </w:p>
    <w:p w:rsidRPr="003B5A84" w:rsidR="00DA3382" w:rsidP="00DA3382" w:rsidRDefault="00DA3382" w14:paraId="4C2BB562" w14:textId="77777777">
      <w:pPr>
        <w:pStyle w:val="ListParagraph"/>
        <w:numPr>
          <w:ilvl w:val="0"/>
          <w:numId w:val="42"/>
        </w:numPr>
        <w:ind w:left="426"/>
        <w:rPr>
          <w:rFonts w:cs="Arial"/>
        </w:rPr>
      </w:pPr>
      <w:r w:rsidRPr="13155B3F">
        <w:rPr>
          <w:rFonts w:cs="Arial"/>
        </w:rPr>
        <w:t>Link in with analytical leads and teams across the East of England region and nationally on innovative approaches to improving evaluation analysis and outputs.</w:t>
      </w:r>
    </w:p>
    <w:p w:rsidRPr="003B5A84" w:rsidR="00DA3382" w:rsidP="00DA3382" w:rsidRDefault="00DA3382" w14:paraId="43DA4A24" w14:textId="77777777">
      <w:pPr>
        <w:ind w:left="426"/>
        <w:rPr>
          <w:rFonts w:cs="Arial"/>
          <w:bCs/>
          <w:szCs w:val="24"/>
        </w:rPr>
      </w:pPr>
    </w:p>
    <w:p w:rsidRPr="003B5A84" w:rsidR="00DA3382" w:rsidP="00DA3382" w:rsidRDefault="00DA3382" w14:paraId="285B233E" w14:textId="77777777">
      <w:pPr>
        <w:pStyle w:val="ListParagraph"/>
        <w:numPr>
          <w:ilvl w:val="0"/>
          <w:numId w:val="42"/>
        </w:numPr>
        <w:ind w:left="426"/>
        <w:rPr>
          <w:szCs w:val="24"/>
        </w:rPr>
      </w:pPr>
      <w:r w:rsidRPr="13155B3F">
        <w:rPr>
          <w:rFonts w:cs="Arial"/>
        </w:rPr>
        <w:t>Develop and maintain good relationships with key specialist stakeholders, including the SNEE Intelligence Function ‘spokes’; other East of England Intelligence Functions; and external bodies including OHID, NHS England and UKHSA.</w:t>
      </w:r>
    </w:p>
    <w:p w:rsidR="00DA3382" w:rsidP="00DA3382" w:rsidRDefault="00DA3382" w14:paraId="4B63C509" w14:textId="77777777">
      <w:pPr>
        <w:rPr>
          <w:rStyle w:val="Arial12"/>
        </w:rPr>
      </w:pPr>
    </w:p>
    <w:p w:rsidRPr="008F4735" w:rsidR="00DA3382" w:rsidP="00DA3382" w:rsidRDefault="00DA3382" w14:paraId="4D8AB6FF" w14:textId="77777777">
      <w:r w:rsidRPr="6926C21B">
        <w:rPr>
          <w:rFonts w:cs="Arial"/>
        </w:rPr>
        <w:t>Although this list provides examples of what you will be doing it’s not intended to be exhaustive, and you will have personal objectives linked to our People Plans and Strategies that will be discussed and agreed with your line manager when you start.</w:t>
      </w:r>
    </w:p>
    <w:p w:rsidRPr="00F24FA7" w:rsidR="00401035" w:rsidP="00401035" w:rsidRDefault="00401035" w14:paraId="67B908FF" w14:textId="409B140D">
      <w:pPr>
        <w:rPr>
          <w:rFonts w:cs="Arial"/>
          <w:szCs w:val="24"/>
        </w:rPr>
      </w:pPr>
    </w:p>
    <w:p w:rsidRPr="00F24FA7" w:rsidR="00C84CD6" w:rsidRDefault="00C84CD6" w14:paraId="7881067A" w14:textId="2B9BCFC6">
      <w:pPr>
        <w:rPr>
          <w:rFonts w:cs="Arial"/>
          <w:bCs/>
          <w:szCs w:val="24"/>
        </w:rPr>
      </w:pPr>
      <w:r w:rsidRPr="00F24FA7">
        <w:rPr>
          <w:rFonts w:cs="Arial"/>
          <w:szCs w:val="24"/>
        </w:rPr>
        <w:t xml:space="preserve">Although this list provides examples of what </w:t>
      </w:r>
      <w:r w:rsidRPr="00F24FA7" w:rsidR="004C46C2">
        <w:rPr>
          <w:rFonts w:cs="Arial"/>
          <w:szCs w:val="24"/>
        </w:rPr>
        <w:t>you will</w:t>
      </w:r>
      <w:r w:rsidRPr="00F24FA7">
        <w:rPr>
          <w:rFonts w:cs="Arial"/>
          <w:szCs w:val="24"/>
        </w:rPr>
        <w:t xml:space="preserve"> be doing it’s not intended to be </w:t>
      </w:r>
      <w:r w:rsidRPr="00F24FA7" w:rsidR="00BC371B">
        <w:rPr>
          <w:rFonts w:cs="Arial"/>
          <w:bCs/>
          <w:szCs w:val="24"/>
        </w:rPr>
        <w:t>exhaustive,</w:t>
      </w:r>
      <w:r w:rsidRPr="00F24FA7">
        <w:rPr>
          <w:rFonts w:cs="Arial"/>
          <w:bCs/>
          <w:szCs w:val="24"/>
        </w:rPr>
        <w:t xml:space="preserve"> and </w:t>
      </w:r>
      <w:r w:rsidRPr="00F24FA7" w:rsidR="004C46C2">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rsidR="00C84CD6" w:rsidRDefault="00C84CD6" w14:paraId="08E26179" w14:textId="51743B53">
      <w:pPr>
        <w:rPr>
          <w:rFonts w:cs="Arial"/>
          <w:szCs w:val="24"/>
        </w:rPr>
      </w:pPr>
    </w:p>
    <w:p w:rsidRPr="00F24FA7" w:rsidR="006639C1" w:rsidRDefault="006639C1" w14:paraId="7314B77D"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00162B93" w14:paraId="05E23BBB" w14:textId="77777777">
        <w:trPr>
          <w:trHeight w:val="487"/>
        </w:trPr>
        <w:tc>
          <w:tcPr>
            <w:tcW w:w="9808" w:type="dxa"/>
            <w:shd w:val="clear" w:color="auto" w:fill="171796"/>
            <w:vAlign w:val="center"/>
          </w:tcPr>
          <w:p w:rsidRPr="00162B93" w:rsidR="000E5704" w:rsidP="005C6D9A" w:rsidRDefault="000E5704" w14:paraId="760A5816" w14:textId="54683501">
            <w:pPr>
              <w:rPr>
                <w:rFonts w:cs="Arial"/>
                <w:b/>
                <w:bCs/>
                <w:color w:val="FFFFFF" w:themeColor="background1"/>
                <w:szCs w:val="24"/>
              </w:rPr>
            </w:pPr>
            <w:r w:rsidRPr="00162B93">
              <w:rPr>
                <w:rFonts w:cs="Arial"/>
                <w:b/>
                <w:bCs/>
                <w:color w:val="FFFFFF" w:themeColor="background1"/>
                <w:szCs w:val="24"/>
              </w:rPr>
              <w:t xml:space="preserve">Person Profile – what </w:t>
            </w:r>
            <w:r w:rsidRPr="00162B93" w:rsidR="004C46C2">
              <w:rPr>
                <w:rFonts w:cs="Arial"/>
                <w:b/>
                <w:bCs/>
                <w:color w:val="FFFFFF" w:themeColor="background1"/>
                <w:szCs w:val="24"/>
              </w:rPr>
              <w:t>you will</w:t>
            </w:r>
            <w:r w:rsidRPr="00162B93">
              <w:rPr>
                <w:rFonts w:cs="Arial"/>
                <w:b/>
                <w:bCs/>
                <w:color w:val="FFFFFF" w:themeColor="background1"/>
                <w:szCs w:val="24"/>
              </w:rPr>
              <w:t xml:space="preserve"> bring to the team</w:t>
            </w:r>
          </w:p>
        </w:tc>
      </w:tr>
    </w:tbl>
    <w:p w:rsidRPr="00F24FA7" w:rsidR="00C859B6" w:rsidP="00AF2778" w:rsidRDefault="00C859B6" w14:paraId="45AEF9E8" w14:textId="77777777">
      <w:pPr>
        <w:rPr>
          <w:rFonts w:cs="Arial"/>
          <w:b/>
          <w:szCs w:val="24"/>
        </w:rPr>
      </w:pPr>
    </w:p>
    <w:p w:rsidRPr="00F24FA7" w:rsidR="00E37CE0" w:rsidP="00E37CE0" w:rsidRDefault="00E37CE0" w14:paraId="18843130" w14:textId="77777777">
      <w:pPr>
        <w:rPr>
          <w:rFonts w:cs="Arial"/>
          <w:b/>
          <w:szCs w:val="24"/>
        </w:rPr>
      </w:pPr>
      <w:r w:rsidRPr="00F24FA7">
        <w:rPr>
          <w:rFonts w:cs="Arial"/>
          <w:b/>
          <w:szCs w:val="24"/>
        </w:rPr>
        <w:t>Qualifications and professional memberships</w:t>
      </w:r>
    </w:p>
    <w:p w:rsidRPr="0022250D" w:rsidR="0022250D" w:rsidP="0022250D" w:rsidRDefault="0022250D" w14:paraId="71848117" w14:textId="77777777">
      <w:pPr>
        <w:pStyle w:val="ListParagraph"/>
        <w:numPr>
          <w:ilvl w:val="0"/>
          <w:numId w:val="37"/>
        </w:numPr>
        <w:rPr>
          <w:rFonts w:cs="Arial"/>
          <w:bCs/>
          <w:szCs w:val="24"/>
        </w:rPr>
      </w:pPr>
      <w:r w:rsidRPr="0022250D">
        <w:rPr>
          <w:rFonts w:cs="Arial"/>
          <w:bCs/>
          <w:szCs w:val="24"/>
        </w:rPr>
        <w:t>Educated to degree level or equivalent knowledge and experience in a relevant area of work.</w:t>
      </w:r>
    </w:p>
    <w:p w:rsidRPr="0022250D" w:rsidR="0022250D" w:rsidP="0022250D" w:rsidRDefault="0022250D" w14:paraId="03593111" w14:textId="77777777">
      <w:pPr>
        <w:pStyle w:val="ListParagraph"/>
        <w:numPr>
          <w:ilvl w:val="0"/>
          <w:numId w:val="37"/>
        </w:numPr>
        <w:rPr>
          <w:rFonts w:cs="Arial"/>
          <w:bCs/>
          <w:szCs w:val="24"/>
        </w:rPr>
      </w:pPr>
      <w:r w:rsidRPr="0022250D">
        <w:rPr>
          <w:rFonts w:cs="Arial"/>
          <w:bCs/>
          <w:szCs w:val="24"/>
        </w:rPr>
        <w:t>Professional qualifications/registration as appropriate to the role.</w:t>
      </w:r>
    </w:p>
    <w:p w:rsidRPr="0022250D" w:rsidR="0022250D" w:rsidP="0022250D" w:rsidRDefault="0022250D" w14:paraId="0FBC0743" w14:textId="77777777">
      <w:pPr>
        <w:pStyle w:val="ListParagraph"/>
        <w:numPr>
          <w:ilvl w:val="0"/>
          <w:numId w:val="37"/>
        </w:numPr>
        <w:rPr>
          <w:rFonts w:cs="Arial"/>
          <w:bCs/>
          <w:szCs w:val="24"/>
        </w:rPr>
      </w:pPr>
      <w:r w:rsidRPr="0022250D">
        <w:rPr>
          <w:rFonts w:cs="Arial"/>
          <w:bCs/>
          <w:szCs w:val="24"/>
        </w:rPr>
        <w:t>Evidence of continued professional development. (Desirable)</w:t>
      </w:r>
    </w:p>
    <w:p w:rsidRPr="00A0309B" w:rsidR="00E37CE0" w:rsidP="00A0309B" w:rsidRDefault="00E37CE0" w14:paraId="503881A4" w14:textId="77777777">
      <w:pPr>
        <w:rPr>
          <w:rFonts w:cs="Arial"/>
          <w:b/>
          <w:szCs w:val="24"/>
        </w:rPr>
      </w:pPr>
    </w:p>
    <w:p w:rsidR="00635F67" w:rsidP="00AF2778" w:rsidRDefault="00AF2778" w14:paraId="7C65C426" w14:textId="225FCC97">
      <w:pPr>
        <w:rPr>
          <w:rFonts w:cs="Arial"/>
          <w:b/>
          <w:szCs w:val="24"/>
        </w:rPr>
      </w:pPr>
      <w:r w:rsidRPr="00F24FA7">
        <w:rPr>
          <w:rFonts w:cs="Arial"/>
          <w:b/>
          <w:szCs w:val="24"/>
        </w:rPr>
        <w:t>Va</w:t>
      </w:r>
      <w:r w:rsidRPr="00F24FA7" w:rsidR="00635F67">
        <w:rPr>
          <w:rFonts w:cs="Arial"/>
          <w:b/>
          <w:szCs w:val="24"/>
        </w:rPr>
        <w:t xml:space="preserve">lues and </w:t>
      </w:r>
      <w:r w:rsidRPr="00F24FA7" w:rsidR="00040A1F">
        <w:rPr>
          <w:rFonts w:cs="Arial"/>
          <w:b/>
          <w:szCs w:val="24"/>
        </w:rPr>
        <w:t>p</w:t>
      </w:r>
      <w:r w:rsidRPr="00F24FA7" w:rsidR="00635F67">
        <w:rPr>
          <w:rFonts w:cs="Arial"/>
          <w:b/>
          <w:szCs w:val="24"/>
        </w:rPr>
        <w:t xml:space="preserve">ersonal </w:t>
      </w:r>
      <w:r w:rsidRPr="00F24FA7" w:rsidR="00040A1F">
        <w:rPr>
          <w:rFonts w:cs="Arial"/>
          <w:b/>
          <w:szCs w:val="24"/>
        </w:rPr>
        <w:t>q</w:t>
      </w:r>
      <w:r w:rsidRPr="00F24FA7" w:rsidR="00635F67">
        <w:rPr>
          <w:rFonts w:cs="Arial"/>
          <w:b/>
          <w:szCs w:val="24"/>
        </w:rPr>
        <w:t>ualities</w:t>
      </w:r>
    </w:p>
    <w:p w:rsidRPr="0022250D" w:rsidR="003A2A96" w:rsidP="0022250D" w:rsidRDefault="0099172B" w14:paraId="1FFA06F0" w14:textId="6619B538">
      <w:pPr>
        <w:pStyle w:val="ListParagraph"/>
        <w:numPr>
          <w:ilvl w:val="0"/>
          <w:numId w:val="37"/>
        </w:numPr>
        <w:rPr>
          <w:rFonts w:cs="Arial"/>
          <w:bCs/>
          <w:szCs w:val="24"/>
        </w:rPr>
      </w:pPr>
      <w:r w:rsidRPr="0022250D">
        <w:rPr>
          <w:rFonts w:cs="Arial"/>
          <w:bCs/>
          <w:szCs w:val="24"/>
        </w:rPr>
        <w:t>Demonstrates a passion</w:t>
      </w:r>
      <w:r w:rsidRPr="0022250D" w:rsidR="007276E8">
        <w:rPr>
          <w:rFonts w:cs="Arial"/>
          <w:bCs/>
          <w:szCs w:val="24"/>
        </w:rPr>
        <w:t xml:space="preserve"> for making a positive difference for Suffolk.</w:t>
      </w:r>
    </w:p>
    <w:p w:rsidR="006512CC" w:rsidP="0022250D" w:rsidRDefault="006512CC" w14:paraId="753E13D9" w14:textId="77777777">
      <w:pPr>
        <w:pStyle w:val="ListParagraph"/>
        <w:numPr>
          <w:ilvl w:val="0"/>
          <w:numId w:val="37"/>
        </w:numPr>
      </w:pPr>
      <w:r>
        <w:t xml:space="preserve">Shares our </w:t>
      </w:r>
      <w:bookmarkStart w:name="_Hlk68683140" w:id="1"/>
      <w:r w:rsidRPr="00894281">
        <w:fldChar w:fldCharType="begin"/>
      </w:r>
      <w:r>
        <w:instrText xml:space="preserve"> HYPERLINK "https://www.suffolk.gov.uk/jobs-and-careers/working-for-suffolk-county-council/our-weaspire-values/" </w:instrText>
      </w:r>
      <w:r w:rsidRPr="00894281">
        <w:fldChar w:fldCharType="separate"/>
      </w:r>
      <w:hyperlink r:id="rId14">
        <w:r w:rsidRPr="00894281">
          <w:rPr>
            <w:rStyle w:val="Hyperlink"/>
            <w:rFonts w:cs="Arial"/>
          </w:rPr>
          <w:t>WE ASPIRE</w:t>
        </w:r>
      </w:hyperlink>
      <w:r w:rsidRPr="00894281">
        <w:rPr>
          <w:rStyle w:val="Hyperlink"/>
          <w:rFonts w:cs="Arial"/>
          <w:color w:val="2E74B5" w:themeColor="accent1" w:themeShade="BF"/>
        </w:rPr>
        <w:fldChar w:fldCharType="end"/>
      </w:r>
      <w:bookmarkEnd w:id="1"/>
      <w:r w:rsidRPr="00894281">
        <w:rPr>
          <w:rFonts w:cs="Arial"/>
          <w:color w:val="2E74B5" w:themeColor="accent1" w:themeShade="BF"/>
        </w:rPr>
        <w:t xml:space="preserve"> </w:t>
      </w:r>
      <w:r>
        <w:t>Values and strives to lead by example in relation to these.</w:t>
      </w:r>
    </w:p>
    <w:p w:rsidR="00C65DC7" w:rsidP="0022250D" w:rsidRDefault="00C65DC7" w14:paraId="1E4E08C5" w14:textId="77777777">
      <w:pPr>
        <w:pStyle w:val="ListParagraph"/>
        <w:numPr>
          <w:ilvl w:val="0"/>
          <w:numId w:val="37"/>
        </w:numPr>
      </w:pPr>
      <w:r>
        <w:t>A strong commitment to fairness and Equality, Diversity and Inclusion (EDI).</w:t>
      </w:r>
    </w:p>
    <w:p w:rsidR="00BD198F" w:rsidP="0022250D" w:rsidRDefault="00BD198F" w14:paraId="42C752CC" w14:textId="77777777">
      <w:pPr>
        <w:pStyle w:val="ListParagraph"/>
        <w:numPr>
          <w:ilvl w:val="0"/>
          <w:numId w:val="37"/>
        </w:numPr>
      </w:pPr>
      <w:r>
        <w:t>Strives to continuously improve in everything they do, taking the initiative to learn and develop.</w:t>
      </w:r>
    </w:p>
    <w:p w:rsidRPr="0022250D" w:rsidR="007276E8" w:rsidP="0022250D" w:rsidRDefault="007D3698" w14:paraId="431B309D" w14:textId="40A53C70">
      <w:pPr>
        <w:pStyle w:val="ListParagraph"/>
        <w:numPr>
          <w:ilvl w:val="0"/>
          <w:numId w:val="37"/>
        </w:numPr>
        <w:rPr>
          <w:rFonts w:cs="Arial"/>
          <w:bCs/>
          <w:szCs w:val="24"/>
        </w:rPr>
      </w:pPr>
      <w:r w:rsidRPr="0022250D">
        <w:rPr>
          <w:rFonts w:cs="Arial"/>
          <w:bCs/>
          <w:szCs w:val="24"/>
        </w:rPr>
        <w:t>Brings creativity into their work</w:t>
      </w:r>
      <w:r w:rsidRPr="0022250D" w:rsidR="0077075D">
        <w:rPr>
          <w:rFonts w:cs="Arial"/>
          <w:bCs/>
          <w:szCs w:val="24"/>
        </w:rPr>
        <w:t xml:space="preserve"> through </w:t>
      </w:r>
      <w:r w:rsidRPr="0022250D" w:rsidR="001A1142">
        <w:rPr>
          <w:rFonts w:cs="Arial"/>
          <w:bCs/>
          <w:szCs w:val="24"/>
        </w:rPr>
        <w:t>innovation and</w:t>
      </w:r>
      <w:r w:rsidRPr="0022250D" w:rsidR="0077075D">
        <w:rPr>
          <w:rFonts w:cs="Arial"/>
          <w:bCs/>
          <w:szCs w:val="24"/>
        </w:rPr>
        <w:t xml:space="preserve"> open</w:t>
      </w:r>
      <w:r w:rsidRPr="0022250D" w:rsidR="001A1142">
        <w:rPr>
          <w:rFonts w:cs="Arial"/>
          <w:bCs/>
          <w:szCs w:val="24"/>
        </w:rPr>
        <w:t>ness</w:t>
      </w:r>
      <w:r w:rsidRPr="0022250D" w:rsidR="0077075D">
        <w:rPr>
          <w:rFonts w:cs="Arial"/>
          <w:bCs/>
          <w:szCs w:val="24"/>
        </w:rPr>
        <w:t xml:space="preserve"> to change.</w:t>
      </w:r>
    </w:p>
    <w:p w:rsidRPr="0022250D" w:rsidR="00A5398D" w:rsidP="0022250D" w:rsidRDefault="00A5398D" w14:paraId="133900C0" w14:textId="6D444934">
      <w:pPr>
        <w:pStyle w:val="ListParagraph"/>
        <w:numPr>
          <w:ilvl w:val="0"/>
          <w:numId w:val="37"/>
        </w:numPr>
        <w:rPr>
          <w:rFonts w:cs="Arial"/>
          <w:bCs/>
          <w:szCs w:val="24"/>
        </w:rPr>
      </w:pPr>
      <w:r w:rsidRPr="0022250D">
        <w:rPr>
          <w:rFonts w:cs="Arial"/>
          <w:bCs/>
          <w:szCs w:val="24"/>
        </w:rPr>
        <w:t xml:space="preserve">Collaborates well with others </w:t>
      </w:r>
      <w:r w:rsidRPr="0022250D" w:rsidR="0077075D">
        <w:rPr>
          <w:rFonts w:cs="Arial"/>
          <w:bCs/>
          <w:szCs w:val="24"/>
        </w:rPr>
        <w:t>and o</w:t>
      </w:r>
      <w:r w:rsidRPr="0022250D">
        <w:rPr>
          <w:rFonts w:cs="Arial"/>
          <w:bCs/>
          <w:szCs w:val="24"/>
        </w:rPr>
        <w:t xml:space="preserve">ffers assistance and support to </w:t>
      </w:r>
      <w:r w:rsidRPr="0022250D" w:rsidR="006A3826">
        <w:rPr>
          <w:rFonts w:cs="Arial"/>
          <w:bCs/>
          <w:szCs w:val="24"/>
        </w:rPr>
        <w:t>colleagues</w:t>
      </w:r>
      <w:r w:rsidRPr="0022250D">
        <w:rPr>
          <w:rFonts w:cs="Arial"/>
          <w:bCs/>
          <w:szCs w:val="24"/>
        </w:rPr>
        <w:t>.</w:t>
      </w:r>
    </w:p>
    <w:p w:rsidRPr="002617CC" w:rsidR="0022250D" w:rsidP="0022250D" w:rsidRDefault="0022250D" w14:paraId="6A3BF41B" w14:textId="77777777">
      <w:pPr>
        <w:pStyle w:val="ListParagraph"/>
        <w:numPr>
          <w:ilvl w:val="0"/>
          <w:numId w:val="37"/>
        </w:numPr>
      </w:pPr>
      <w:r w:rsidRPr="001F201A">
        <w:t>Commitment to the safeguarding and wellbeing of service users</w:t>
      </w:r>
      <w:r>
        <w:t>.</w:t>
      </w:r>
    </w:p>
    <w:p w:rsidRPr="00F24FA7" w:rsidR="001B600C" w:rsidP="00401035" w:rsidRDefault="001B600C" w14:paraId="30E7B487" w14:textId="5094B2FE">
      <w:pPr>
        <w:rPr>
          <w:rFonts w:cs="Arial"/>
          <w:szCs w:val="24"/>
        </w:rPr>
      </w:pPr>
    </w:p>
    <w:p w:rsidRPr="00F24FA7" w:rsidR="001B600C" w:rsidP="00AF2778" w:rsidRDefault="00C5560A" w14:paraId="440570CA" w14:textId="77777777">
      <w:pPr>
        <w:rPr>
          <w:rFonts w:cs="Arial"/>
          <w:b/>
          <w:szCs w:val="24"/>
        </w:rPr>
      </w:pPr>
      <w:r w:rsidRPr="00F24FA7">
        <w:rPr>
          <w:rFonts w:cs="Arial"/>
          <w:b/>
          <w:szCs w:val="24"/>
        </w:rPr>
        <w:t xml:space="preserve">Specialist </w:t>
      </w:r>
      <w:r w:rsidRPr="00F24FA7" w:rsidR="00513B07">
        <w:rPr>
          <w:rFonts w:cs="Arial"/>
          <w:b/>
          <w:szCs w:val="24"/>
        </w:rPr>
        <w:t xml:space="preserve">knowledge </w:t>
      </w:r>
      <w:r w:rsidRPr="00F24FA7">
        <w:rPr>
          <w:rFonts w:cs="Arial"/>
          <w:b/>
          <w:szCs w:val="24"/>
        </w:rPr>
        <w:t>skills and experience</w:t>
      </w:r>
    </w:p>
    <w:p w:rsidRPr="0022250D" w:rsidR="0022250D" w:rsidP="0022250D" w:rsidRDefault="0022250D" w14:paraId="6EA0E392" w14:textId="77777777">
      <w:pPr>
        <w:pStyle w:val="ListParagraph"/>
        <w:numPr>
          <w:ilvl w:val="0"/>
          <w:numId w:val="37"/>
        </w:numPr>
        <w:rPr>
          <w:rFonts w:cs="Arial"/>
          <w:szCs w:val="24"/>
        </w:rPr>
      </w:pPr>
      <w:r w:rsidRPr="0022250D">
        <w:rPr>
          <w:rFonts w:cs="Arial"/>
          <w:szCs w:val="24"/>
        </w:rPr>
        <w:t>Track record of effective leadership, networking, negotiating, persuading and advocacy skills</w:t>
      </w:r>
    </w:p>
    <w:p w:rsidRPr="0022250D" w:rsidR="0022250D" w:rsidP="0022250D" w:rsidRDefault="0022250D" w14:paraId="2D4757B8" w14:textId="77777777">
      <w:pPr>
        <w:pStyle w:val="ListParagraph"/>
        <w:numPr>
          <w:ilvl w:val="0"/>
          <w:numId w:val="37"/>
        </w:numPr>
        <w:rPr>
          <w:rFonts w:cs="Arial"/>
          <w:szCs w:val="24"/>
        </w:rPr>
      </w:pPr>
      <w:r w:rsidRPr="0022250D">
        <w:rPr>
          <w:rFonts w:cs="Arial"/>
          <w:szCs w:val="24"/>
        </w:rPr>
        <w:t>Evidence of delivering successful outcomes in a challenging financial environment within tight deadlines to an agreed set of standards.</w:t>
      </w:r>
    </w:p>
    <w:p w:rsidRPr="0022250D" w:rsidR="0022250D" w:rsidP="0022250D" w:rsidRDefault="0022250D" w14:paraId="24FCF51A" w14:textId="77777777">
      <w:pPr>
        <w:pStyle w:val="ListParagraph"/>
        <w:numPr>
          <w:ilvl w:val="0"/>
          <w:numId w:val="37"/>
        </w:numPr>
        <w:rPr>
          <w:rFonts w:cs="Arial"/>
          <w:szCs w:val="24"/>
        </w:rPr>
      </w:pPr>
      <w:r w:rsidRPr="0022250D">
        <w:rPr>
          <w:rFonts w:cs="Arial"/>
          <w:szCs w:val="24"/>
        </w:rPr>
        <w:t>Proven project/programme management skills.</w:t>
      </w:r>
    </w:p>
    <w:p w:rsidRPr="0022250D" w:rsidR="0022250D" w:rsidP="0022250D" w:rsidRDefault="0022250D" w14:paraId="1753B652" w14:textId="77777777">
      <w:pPr>
        <w:pStyle w:val="ListParagraph"/>
        <w:numPr>
          <w:ilvl w:val="0"/>
          <w:numId w:val="37"/>
        </w:numPr>
        <w:rPr>
          <w:rFonts w:cs="Arial"/>
          <w:szCs w:val="24"/>
        </w:rPr>
      </w:pPr>
      <w:r w:rsidRPr="0022250D">
        <w:rPr>
          <w:rFonts w:cs="Arial"/>
          <w:szCs w:val="24"/>
        </w:rPr>
        <w:t>A background of achievement within a similar public service setting.</w:t>
      </w:r>
    </w:p>
    <w:p w:rsidRPr="0022250D" w:rsidR="0022250D" w:rsidP="0022250D" w:rsidRDefault="0022250D" w14:paraId="01863365" w14:textId="77777777">
      <w:pPr>
        <w:pStyle w:val="ListParagraph"/>
        <w:numPr>
          <w:ilvl w:val="0"/>
          <w:numId w:val="37"/>
        </w:numPr>
        <w:rPr>
          <w:rFonts w:cs="Arial"/>
          <w:szCs w:val="24"/>
        </w:rPr>
      </w:pPr>
      <w:r w:rsidRPr="0022250D">
        <w:rPr>
          <w:rFonts w:cs="Arial"/>
          <w:szCs w:val="24"/>
        </w:rPr>
        <w:t>Highly developed problem-solving skills, taking an evidence - led approach to service/system re-design.</w:t>
      </w:r>
    </w:p>
    <w:p w:rsidRPr="0022250D" w:rsidR="0022250D" w:rsidP="0022250D" w:rsidRDefault="0022250D" w14:paraId="146E67BC" w14:textId="77777777">
      <w:pPr>
        <w:pStyle w:val="ListParagraph"/>
        <w:numPr>
          <w:ilvl w:val="0"/>
          <w:numId w:val="37"/>
        </w:numPr>
        <w:rPr>
          <w:rFonts w:cs="Arial"/>
          <w:szCs w:val="24"/>
        </w:rPr>
      </w:pPr>
      <w:r w:rsidRPr="0022250D">
        <w:rPr>
          <w:rFonts w:cs="Arial"/>
          <w:szCs w:val="24"/>
        </w:rPr>
        <w:t>Highly developed skills in monitoring, evaluation and reporting.</w:t>
      </w:r>
    </w:p>
    <w:p w:rsidRPr="0022250D" w:rsidR="0022250D" w:rsidP="0022250D" w:rsidRDefault="0022250D" w14:paraId="6A8E5A0F" w14:textId="77777777">
      <w:pPr>
        <w:pStyle w:val="ListParagraph"/>
        <w:numPr>
          <w:ilvl w:val="0"/>
          <w:numId w:val="37"/>
        </w:numPr>
        <w:rPr>
          <w:rFonts w:cs="Arial"/>
          <w:szCs w:val="24"/>
        </w:rPr>
      </w:pPr>
      <w:r w:rsidRPr="0022250D">
        <w:rPr>
          <w:rFonts w:cs="Arial"/>
          <w:szCs w:val="24"/>
        </w:rPr>
        <w:t>A well-developed range of stakeholder engagement tools, which enable co-produced/designed solutions, including service users.</w:t>
      </w:r>
    </w:p>
    <w:p w:rsidRPr="0022250D" w:rsidR="0022250D" w:rsidP="0022250D" w:rsidRDefault="0022250D" w14:paraId="7221D0B8" w14:textId="77777777">
      <w:pPr>
        <w:pStyle w:val="ListParagraph"/>
        <w:numPr>
          <w:ilvl w:val="0"/>
          <w:numId w:val="37"/>
        </w:numPr>
        <w:rPr>
          <w:rFonts w:cs="Arial"/>
          <w:szCs w:val="24"/>
        </w:rPr>
      </w:pPr>
      <w:r w:rsidRPr="0022250D">
        <w:rPr>
          <w:rFonts w:cs="Arial"/>
          <w:szCs w:val="24"/>
        </w:rPr>
        <w:t>Good awareness of relevant national policy and change management techniques.</w:t>
      </w:r>
    </w:p>
    <w:p w:rsidRPr="0022250D" w:rsidR="0022250D" w:rsidP="0022250D" w:rsidRDefault="0022250D" w14:paraId="16510E25" w14:textId="77777777">
      <w:pPr>
        <w:pStyle w:val="ListParagraph"/>
        <w:numPr>
          <w:ilvl w:val="0"/>
          <w:numId w:val="37"/>
        </w:numPr>
        <w:rPr>
          <w:rFonts w:cs="Arial"/>
          <w:szCs w:val="24"/>
        </w:rPr>
      </w:pPr>
      <w:r w:rsidRPr="0022250D">
        <w:rPr>
          <w:rFonts w:cs="Arial"/>
          <w:szCs w:val="24"/>
        </w:rPr>
        <w:t>Broad understanding of the range of Council and wider public sector services backed up by good political awareness.</w:t>
      </w:r>
    </w:p>
    <w:p w:rsidRPr="0022250D" w:rsidR="0022250D" w:rsidP="0022250D" w:rsidRDefault="0022250D" w14:paraId="3E98591D" w14:textId="77777777">
      <w:pPr>
        <w:pStyle w:val="ListParagraph"/>
        <w:numPr>
          <w:ilvl w:val="0"/>
          <w:numId w:val="37"/>
        </w:numPr>
        <w:rPr>
          <w:rFonts w:cs="Arial"/>
          <w:szCs w:val="24"/>
        </w:rPr>
      </w:pPr>
      <w:r w:rsidRPr="0022250D">
        <w:rPr>
          <w:rFonts w:cs="Arial"/>
          <w:szCs w:val="24"/>
        </w:rPr>
        <w:t>Evidence of ability to develop and sustain effective partnership working/approaches.</w:t>
      </w:r>
    </w:p>
    <w:p w:rsidRPr="0022250D" w:rsidR="0022250D" w:rsidP="0022250D" w:rsidRDefault="0022250D" w14:paraId="759F85CC" w14:textId="77777777">
      <w:pPr>
        <w:pStyle w:val="ListParagraph"/>
        <w:numPr>
          <w:ilvl w:val="0"/>
          <w:numId w:val="37"/>
        </w:numPr>
        <w:rPr>
          <w:rFonts w:cs="Arial"/>
          <w:szCs w:val="24"/>
        </w:rPr>
      </w:pPr>
      <w:r w:rsidRPr="0022250D">
        <w:rPr>
          <w:rFonts w:cs="Arial"/>
          <w:szCs w:val="24"/>
        </w:rPr>
        <w:t>Ability to develop and inform relevant policy and guidance, drawing on national and local good practice.</w:t>
      </w:r>
    </w:p>
    <w:p w:rsidRPr="0022250D" w:rsidR="0022250D" w:rsidP="0022250D" w:rsidRDefault="0022250D" w14:paraId="03DCE244" w14:textId="77777777">
      <w:pPr>
        <w:pStyle w:val="ListParagraph"/>
        <w:numPr>
          <w:ilvl w:val="0"/>
          <w:numId w:val="37"/>
        </w:numPr>
        <w:rPr>
          <w:rFonts w:cs="Arial"/>
          <w:szCs w:val="24"/>
        </w:rPr>
      </w:pPr>
      <w:r w:rsidRPr="0022250D">
        <w:rPr>
          <w:rFonts w:cs="Arial"/>
          <w:szCs w:val="24"/>
        </w:rPr>
        <w:t>To use performance information and robust evaluation techniques to inform delivery and commissioning.</w:t>
      </w:r>
    </w:p>
    <w:p w:rsidRPr="0022250D" w:rsidR="0022250D" w:rsidP="0022250D" w:rsidRDefault="0022250D" w14:paraId="4BE1079F" w14:textId="77777777">
      <w:pPr>
        <w:pStyle w:val="ListParagraph"/>
        <w:numPr>
          <w:ilvl w:val="0"/>
          <w:numId w:val="37"/>
        </w:numPr>
        <w:rPr>
          <w:rFonts w:cs="Arial"/>
          <w:szCs w:val="24"/>
        </w:rPr>
      </w:pPr>
      <w:r w:rsidRPr="0022250D">
        <w:rPr>
          <w:rFonts w:cs="Arial"/>
          <w:szCs w:val="24"/>
        </w:rPr>
        <w:t>Capable of demonstrating leadership skills in a matrix environment.</w:t>
      </w:r>
    </w:p>
    <w:p w:rsidRPr="0022250D" w:rsidR="0022250D" w:rsidP="0022250D" w:rsidRDefault="0022250D" w14:paraId="12EE2C17" w14:textId="77777777">
      <w:pPr>
        <w:pStyle w:val="ListParagraph"/>
        <w:numPr>
          <w:ilvl w:val="0"/>
          <w:numId w:val="37"/>
        </w:numPr>
        <w:rPr>
          <w:rFonts w:cs="Arial"/>
          <w:szCs w:val="24"/>
        </w:rPr>
      </w:pPr>
      <w:r w:rsidRPr="0022250D">
        <w:rPr>
          <w:rFonts w:cs="Arial"/>
          <w:szCs w:val="24"/>
        </w:rPr>
        <w:t>Proven track record of matrix working and identifying partnership working opportunities to meet strategic priorities.</w:t>
      </w:r>
    </w:p>
    <w:p w:rsidRPr="0022250D" w:rsidR="0022250D" w:rsidP="0022250D" w:rsidRDefault="0022250D" w14:paraId="561E3337" w14:textId="77777777">
      <w:pPr>
        <w:pStyle w:val="ListParagraph"/>
        <w:numPr>
          <w:ilvl w:val="0"/>
          <w:numId w:val="37"/>
        </w:numPr>
        <w:rPr>
          <w:rFonts w:cs="Arial"/>
          <w:szCs w:val="24"/>
        </w:rPr>
      </w:pPr>
      <w:r w:rsidRPr="0022250D">
        <w:rPr>
          <w:rFonts w:cs="Arial"/>
          <w:szCs w:val="24"/>
        </w:rPr>
        <w:t>Advanced verbal &amp; written communications skills and proven ability to convey varied and complex information to a range of audiences, including internal and external stakeholders, partners and staff in a creative and understandable way.</w:t>
      </w:r>
    </w:p>
    <w:p w:rsidRPr="00F24FA7" w:rsidR="00CC1A18" w:rsidP="0022250D" w:rsidRDefault="00CC1A18" w14:paraId="678FF6AB" w14:textId="77777777">
      <w:pPr>
        <w:ind w:left="720" w:firstLine="720"/>
        <w:rPr>
          <w:rFonts w:cs="Arial"/>
          <w:b/>
          <w:szCs w:val="24"/>
        </w:rPr>
      </w:pPr>
    </w:p>
    <w:p w:rsidRPr="00F24FA7" w:rsidR="001B600C" w:rsidP="00E5361B" w:rsidRDefault="00C5560A" w14:paraId="18F6E3E0" w14:textId="77777777">
      <w:pPr>
        <w:rPr>
          <w:rFonts w:cs="Arial"/>
          <w:b/>
          <w:szCs w:val="24"/>
        </w:rPr>
      </w:pPr>
      <w:r w:rsidRPr="00F24FA7">
        <w:rPr>
          <w:rFonts w:cs="Arial"/>
          <w:b/>
          <w:szCs w:val="24"/>
        </w:rPr>
        <w:t>Additional requirements</w:t>
      </w:r>
      <w:r w:rsidRPr="00F24FA7" w:rsidR="00523DB6">
        <w:rPr>
          <w:rFonts w:cs="Arial"/>
          <w:b/>
          <w:szCs w:val="24"/>
        </w:rPr>
        <w:t xml:space="preserve"> </w:t>
      </w:r>
    </w:p>
    <w:p w:rsidRPr="00F24FA7" w:rsidR="00CC1A18" w:rsidP="00CC1A18" w:rsidRDefault="00CC1A18" w14:paraId="195A7FA4" w14:textId="77777777">
      <w:pPr>
        <w:rPr>
          <w:rFonts w:cs="Arial"/>
          <w:szCs w:val="24"/>
        </w:rPr>
      </w:pPr>
    </w:p>
    <w:p w:rsidR="00CC1A18" w:rsidP="00CC1A18" w:rsidRDefault="00CC1A18" w14:paraId="3FDF73A5" w14:textId="39DD58D3">
      <w:pPr>
        <w:rPr>
          <w:rFonts w:cs="Arial"/>
          <w:b/>
          <w:szCs w:val="24"/>
        </w:rPr>
      </w:pPr>
      <w:r w:rsidRPr="00F24FA7">
        <w:rPr>
          <w:rFonts w:cs="Arial"/>
          <w:b/>
          <w:szCs w:val="24"/>
        </w:rPr>
        <w:t>It would also be desirable to have</w:t>
      </w:r>
    </w:p>
    <w:p w:rsidR="00AA56F6" w:rsidP="00CC1A18" w:rsidRDefault="00AA56F6" w14:paraId="7BA56972" w14:textId="34002F8E">
      <w:pPr>
        <w:rPr>
          <w:rFonts w:cs="Arial"/>
          <w:b/>
          <w:szCs w:val="24"/>
        </w:rPr>
      </w:pPr>
    </w:p>
    <w:p w:rsidRPr="00A0309B" w:rsidR="00A0309B" w:rsidP="00A0309B" w:rsidRDefault="00A0309B" w14:paraId="23EBC60E" w14:textId="77777777">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rsidR="00A0309B" w:rsidP="00CC1A18" w:rsidRDefault="00A0309B" w14:paraId="2083AC07" w14:textId="77777777">
      <w:pPr>
        <w:rPr>
          <w:rFonts w:cs="Arial"/>
          <w:b/>
          <w:szCs w:val="24"/>
        </w:rPr>
      </w:pPr>
    </w:p>
    <w:p w:rsidRPr="00F24FA7" w:rsidR="00BC371B" w:rsidP="00BC371B" w:rsidRDefault="00BC371B" w14:paraId="2EC99A35"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EC22A26" w14:textId="77777777">
        <w:trPr>
          <w:trHeight w:val="487"/>
        </w:trPr>
        <w:tc>
          <w:tcPr>
            <w:tcW w:w="9808" w:type="dxa"/>
            <w:shd w:val="clear" w:color="auto" w:fill="171796"/>
            <w:vAlign w:val="center"/>
          </w:tcPr>
          <w:p w:rsidRPr="00BC371B" w:rsidR="00BC371B" w:rsidP="00513F8A" w:rsidRDefault="00BC371B" w14:paraId="072DAFE9" w14:textId="4F77C75F">
            <w:pPr>
              <w:rPr>
                <w:rFonts w:cs="Arial"/>
                <w:b/>
                <w:szCs w:val="24"/>
              </w:rPr>
            </w:pPr>
            <w:r>
              <w:rPr>
                <w:rFonts w:cs="Arial"/>
                <w:b/>
                <w:szCs w:val="24"/>
              </w:rPr>
              <w:t>Travel requirements</w:t>
            </w:r>
          </w:p>
        </w:tc>
      </w:tr>
    </w:tbl>
    <w:p w:rsidR="00DD33EA" w:rsidP="00DA3382" w:rsidRDefault="00145452" w14:paraId="7461FAE8" w14:textId="6E824393">
      <w:pPr>
        <w:rPr>
          <w:rStyle w:val="Arial12"/>
          <w:rFonts w:cs="Arial"/>
        </w:rPr>
      </w:pPr>
      <w:r w:rsidRPr="00DA3382">
        <w:rPr>
          <w:rStyle w:val="Arial12"/>
          <w:rFonts w:cs="Arial"/>
        </w:rPr>
        <w:t>O</w:t>
      </w:r>
      <w:r w:rsidRPr="00DA3382" w:rsidR="00DD33EA">
        <w:rPr>
          <w:rStyle w:val="Arial12"/>
          <w:rFonts w:cs="Arial"/>
        </w:rPr>
        <w:t>n occasions, there may be a requirement for you to travel using reasonable and suitable means available to you.</w:t>
      </w:r>
    </w:p>
    <w:p w:rsidRPr="00DA3382" w:rsidR="00DA3382" w:rsidP="00DA3382" w:rsidRDefault="00DA3382" w14:paraId="30BAC22C" w14:textId="77777777">
      <w:pPr>
        <w:rPr>
          <w:rStyle w:val="Arial12"/>
          <w:rFonts w:cs="Arial"/>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1A1EB8F3" w14:textId="77777777">
        <w:trPr>
          <w:trHeight w:val="487"/>
        </w:trPr>
        <w:tc>
          <w:tcPr>
            <w:tcW w:w="9808" w:type="dxa"/>
            <w:shd w:val="clear" w:color="auto" w:fill="171796"/>
            <w:vAlign w:val="center"/>
          </w:tcPr>
          <w:p w:rsidRPr="00BC371B" w:rsidR="00BC371B" w:rsidP="00513F8A" w:rsidRDefault="00BC371B" w14:paraId="2D1502F2" w14:textId="13CD5F50">
            <w:pPr>
              <w:rPr>
                <w:rFonts w:cs="Arial"/>
                <w:b/>
                <w:szCs w:val="24"/>
              </w:rPr>
            </w:pPr>
            <w:r>
              <w:rPr>
                <w:rFonts w:cs="Arial"/>
                <w:b/>
                <w:szCs w:val="24"/>
              </w:rPr>
              <w:t>Our values – WE ASPIRE</w:t>
            </w:r>
          </w:p>
        </w:tc>
      </w:tr>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6FEEFC25">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2C7837D4">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006639C1" w:rsidP="00707A4A" w:rsidRDefault="006639C1" w14:paraId="7A254815" w14:textId="1E81AF2C">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w:history="1" r:id="rId16">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434B6F4" w14:textId="77777777">
        <w:trPr>
          <w:trHeight w:val="487"/>
        </w:trPr>
        <w:tc>
          <w:tcPr>
            <w:tcW w:w="9808" w:type="dxa"/>
            <w:shd w:val="clear" w:color="auto" w:fill="171796"/>
            <w:vAlign w:val="center"/>
          </w:tcPr>
          <w:p w:rsidRPr="00BC371B" w:rsidR="00BC371B" w:rsidP="00513F8A" w:rsidRDefault="00BC371B" w14:paraId="1EDBE033" w14:textId="281B6C7F">
            <w:pPr>
              <w:rPr>
                <w:rFonts w:cs="Arial"/>
                <w:b/>
                <w:szCs w:val="24"/>
              </w:rPr>
            </w:pPr>
            <w:r>
              <w:rPr>
                <w:rFonts w:cs="Arial"/>
                <w:b/>
                <w:szCs w:val="24"/>
              </w:rPr>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A54573" w:rsidP="006639C1" w:rsidRDefault="006639C1" w14:paraId="16FCAD94"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rsidR="00600217" w:rsidP="006639C1" w:rsidRDefault="00600217" w14:paraId="6BBD162C" w14:textId="77777777">
      <w:pPr>
        <w:pStyle w:val="BodyText2"/>
        <w:tabs>
          <w:tab w:val="left" w:pos="720"/>
          <w:tab w:val="left" w:pos="1440"/>
          <w:tab w:val="left" w:pos="2160"/>
        </w:tabs>
        <w:spacing w:line="240" w:lineRule="atLeast"/>
        <w:rPr>
          <w:rFonts w:cs="Arial"/>
          <w:sz w:val="24"/>
          <w:szCs w:val="24"/>
        </w:rPr>
      </w:pPr>
    </w:p>
    <w:p w:rsidR="006639C1" w:rsidP="006639C1" w:rsidRDefault="00A54573" w14:paraId="7855F141" w14:textId="7BEF39DA">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w:history="1" r:id="rId18">
        <w:r w:rsidRPr="000063A4" w:rsidR="006639C1">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sidR="006639C1">
          <w:rPr>
            <w:rStyle w:val="Hyperlink"/>
            <w:rFonts w:cs="Arial"/>
            <w:b/>
            <w:bCs/>
            <w:color w:val="2E74B5" w:themeColor="accent1" w:themeShade="BF"/>
            <w:sz w:val="24"/>
            <w:szCs w:val="24"/>
          </w:rPr>
          <w:t>.</w:t>
        </w:r>
      </w:hyperlink>
    </w:p>
    <w:p w:rsidR="00576108" w:rsidP="006639C1" w:rsidRDefault="00576108" w14:paraId="78B251BB" w14:textId="77777777">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600217" w:rsidTr="00484A9B" w14:paraId="0C385810" w14:textId="77777777">
        <w:trPr>
          <w:trHeight w:val="487"/>
        </w:trPr>
        <w:tc>
          <w:tcPr>
            <w:tcW w:w="9808" w:type="dxa"/>
            <w:shd w:val="clear" w:color="auto" w:fill="171796"/>
            <w:vAlign w:val="center"/>
          </w:tcPr>
          <w:p w:rsidRPr="00BC371B" w:rsidR="00600217" w:rsidP="00484A9B" w:rsidRDefault="00600217" w14:paraId="1BEDC8AD" w14:textId="77777777">
            <w:pPr>
              <w:rPr>
                <w:rFonts w:cs="Arial"/>
                <w:b/>
                <w:szCs w:val="24"/>
              </w:rPr>
            </w:pPr>
            <w:r>
              <w:rPr>
                <w:rFonts w:cs="Arial"/>
                <w:b/>
                <w:szCs w:val="24"/>
              </w:rPr>
              <w:t>More information for recruitment applicants</w:t>
            </w:r>
          </w:p>
        </w:tc>
      </w:tr>
    </w:tbl>
    <w:p w:rsidR="00600217" w:rsidP="00600217" w:rsidRDefault="00600217" w14:paraId="68970EAA" w14:textId="77777777">
      <w:pPr>
        <w:rPr>
          <w:rFonts w:cs="Arial"/>
          <w:b/>
          <w:szCs w:val="24"/>
        </w:rPr>
      </w:pPr>
    </w:p>
    <w:p w:rsidRPr="00F24FA7" w:rsidR="00600217" w:rsidP="00600217" w:rsidRDefault="00600217" w14:paraId="061A7A16"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600217" w:rsidP="00600217" w:rsidRDefault="00600217" w14:paraId="40CA47CD"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600217" w:rsidP="00600217" w:rsidRDefault="00600217" w14:paraId="2B316AF3" w14:textId="77777777">
      <w:pPr>
        <w:rPr>
          <w:rFonts w:cs="Arial"/>
          <w:bCs/>
          <w:color w:val="000000"/>
          <w:szCs w:val="24"/>
        </w:rPr>
      </w:pPr>
    </w:p>
    <w:p w:rsidRPr="00F24FA7" w:rsidR="00600217" w:rsidP="00894281" w:rsidRDefault="00600217" w14:paraId="21E0C033" w14:textId="40A7E05F">
      <w:pPr>
        <w:rPr>
          <w:rFonts w:cs="Arial"/>
        </w:rPr>
      </w:pPr>
      <w:r w:rsidRPr="00894281">
        <w:rPr>
          <w:rFonts w:cs="Arial"/>
          <w:color w:val="000000" w:themeColor="text1"/>
        </w:rPr>
        <w:t xml:space="preserve">Visit the </w:t>
      </w:r>
      <w:hyperlink r:id="rId19">
        <w:r w:rsidRPr="00894281">
          <w:rPr>
            <w:rStyle w:val="Hyperlink"/>
            <w:rFonts w:cs="Arial"/>
            <w:b/>
            <w:bCs/>
          </w:rPr>
          <w:t>Suffolk County Council career website</w:t>
        </w:r>
      </w:hyperlink>
      <w:r w:rsidRPr="00894281">
        <w:rPr>
          <w:rFonts w:cs="Arial"/>
          <w:color w:val="2E74B5" w:themeColor="accent1" w:themeShade="BF"/>
        </w:rPr>
        <w:t xml:space="preserve"> </w:t>
      </w:r>
      <w:r w:rsidRPr="00894281">
        <w:rPr>
          <w:rFonts w:cs="Arial"/>
          <w:color w:val="000000" w:themeColor="text1"/>
        </w:rPr>
        <w:t>to learn more, including information about adjustments to recruitment processes, our interview schemes and other commitments to equality, diversity and inclusion.</w:t>
      </w:r>
    </w:p>
    <w:sectPr w:rsidRPr="00F24FA7" w:rsidR="00600217" w:rsidSect="00595468">
      <w:footerReference w:type="default" r:id="rId20"/>
      <w:footerReference w:type="first" r:id="rId21"/>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40D7B" w:rsidRDefault="00340D7B" w14:paraId="1EEC31F0" w14:textId="77777777">
      <w:r>
        <w:separator/>
      </w:r>
    </w:p>
  </w:endnote>
  <w:endnote w:type="continuationSeparator" w:id="0">
    <w:p w:rsidR="00340D7B" w:rsidRDefault="00340D7B" w14:paraId="6E41C8D0" w14:textId="77777777">
      <w:r>
        <w:continuationSeparator/>
      </w:r>
    </w:p>
  </w:endnote>
  <w:endnote w:type="continuationNotice" w:id="1">
    <w:p w:rsidR="00340D7B" w:rsidRDefault="00340D7B" w14:paraId="5F62208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Source Sans Pro">
    <w:panose1 w:val="020B0503030403020204"/>
    <w:charset w:val="00"/>
    <w:family w:val="swiss"/>
    <w:pitch w:val="variable"/>
    <w:sig w:usb0="600002F7" w:usb1="02000001"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id w:val="-1673176786"/>
      <w:docPartObj>
        <w:docPartGallery w:val="Page Numbers (Bottom of Page)"/>
        <w:docPartUnique/>
      </w:docPartObj>
    </w:sdtPr>
    <w:sdtEndPr/>
    <w:sdtContent>
      <w:p w:rsidR="00040A1F" w:rsidRDefault="00040A1F" w14:paraId="11EF859B" w14:textId="362470CB">
        <w:pPr>
          <w:pStyle w:val="Footer"/>
          <w:jc w:val="right"/>
        </w:pPr>
      </w:p>
      <w:p w:rsidR="00040A1F" w:rsidP="00162B93" w:rsidRDefault="00162B93" w14:paraId="048C42FA" w14:textId="6ED0D600">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40D7B" w:rsidRDefault="00340D7B" w14:paraId="4F78D750" w14:textId="77777777">
      <w:r>
        <w:separator/>
      </w:r>
    </w:p>
  </w:footnote>
  <w:footnote w:type="continuationSeparator" w:id="0">
    <w:p w:rsidR="00340D7B" w:rsidRDefault="00340D7B" w14:paraId="277E2923" w14:textId="77777777">
      <w:r>
        <w:continuationSeparator/>
      </w:r>
    </w:p>
  </w:footnote>
  <w:footnote w:type="continuationNotice" w:id="1">
    <w:p w:rsidR="00340D7B" w:rsidRDefault="00340D7B" w14:paraId="5A310971"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9A43AA"/>
    <w:multiLevelType w:val="hybridMultilevel"/>
    <w:tmpl w:val="461E5F8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095500E3"/>
    <w:multiLevelType w:val="hybridMultilevel"/>
    <w:tmpl w:val="09A0B5F8"/>
    <w:lvl w:ilvl="0" w:tplc="60D8BFF6">
      <w:start w:val="1"/>
      <w:numFmt w:val="bullet"/>
      <w:lvlText w:val=""/>
      <w:lvlJc w:val="left"/>
      <w:pPr>
        <w:ind w:left="720" w:hanging="360"/>
      </w:pPr>
      <w:rPr>
        <w:rFonts w:hint="default" w:ascii="Symbol" w:hAnsi="Symbol"/>
      </w:rPr>
    </w:lvl>
    <w:lvl w:ilvl="1" w:tplc="E83CCE46">
      <w:start w:val="1"/>
      <w:numFmt w:val="bullet"/>
      <w:lvlText w:val="o"/>
      <w:lvlJc w:val="left"/>
      <w:pPr>
        <w:ind w:left="1440" w:hanging="360"/>
      </w:pPr>
      <w:rPr>
        <w:rFonts w:hint="default" w:ascii="Courier New" w:hAnsi="Courier New"/>
      </w:rPr>
    </w:lvl>
    <w:lvl w:ilvl="2" w:tplc="C820F180">
      <w:start w:val="1"/>
      <w:numFmt w:val="bullet"/>
      <w:lvlText w:val=""/>
      <w:lvlJc w:val="left"/>
      <w:pPr>
        <w:ind w:left="2160" w:hanging="360"/>
      </w:pPr>
      <w:rPr>
        <w:rFonts w:hint="default" w:ascii="Wingdings" w:hAnsi="Wingdings"/>
      </w:rPr>
    </w:lvl>
    <w:lvl w:ilvl="3" w:tplc="7D825D30">
      <w:start w:val="1"/>
      <w:numFmt w:val="bullet"/>
      <w:lvlText w:val=""/>
      <w:lvlJc w:val="left"/>
      <w:pPr>
        <w:ind w:left="2880" w:hanging="360"/>
      </w:pPr>
      <w:rPr>
        <w:rFonts w:hint="default" w:ascii="Symbol" w:hAnsi="Symbol"/>
      </w:rPr>
    </w:lvl>
    <w:lvl w:ilvl="4" w:tplc="8F46FFCE">
      <w:start w:val="1"/>
      <w:numFmt w:val="bullet"/>
      <w:lvlText w:val="o"/>
      <w:lvlJc w:val="left"/>
      <w:pPr>
        <w:ind w:left="3600" w:hanging="360"/>
      </w:pPr>
      <w:rPr>
        <w:rFonts w:hint="default" w:ascii="Courier New" w:hAnsi="Courier New"/>
      </w:rPr>
    </w:lvl>
    <w:lvl w:ilvl="5" w:tplc="2FA400DC">
      <w:start w:val="1"/>
      <w:numFmt w:val="bullet"/>
      <w:lvlText w:val=""/>
      <w:lvlJc w:val="left"/>
      <w:pPr>
        <w:ind w:left="4320" w:hanging="360"/>
      </w:pPr>
      <w:rPr>
        <w:rFonts w:hint="default" w:ascii="Wingdings" w:hAnsi="Wingdings"/>
      </w:rPr>
    </w:lvl>
    <w:lvl w:ilvl="6" w:tplc="3F3A21BE">
      <w:start w:val="1"/>
      <w:numFmt w:val="bullet"/>
      <w:lvlText w:val=""/>
      <w:lvlJc w:val="left"/>
      <w:pPr>
        <w:ind w:left="5040" w:hanging="360"/>
      </w:pPr>
      <w:rPr>
        <w:rFonts w:hint="default" w:ascii="Symbol" w:hAnsi="Symbol"/>
      </w:rPr>
    </w:lvl>
    <w:lvl w:ilvl="7" w:tplc="DC289EE2">
      <w:start w:val="1"/>
      <w:numFmt w:val="bullet"/>
      <w:lvlText w:val="o"/>
      <w:lvlJc w:val="left"/>
      <w:pPr>
        <w:ind w:left="5760" w:hanging="360"/>
      </w:pPr>
      <w:rPr>
        <w:rFonts w:hint="default" w:ascii="Courier New" w:hAnsi="Courier New"/>
      </w:rPr>
    </w:lvl>
    <w:lvl w:ilvl="8" w:tplc="CA106142">
      <w:start w:val="1"/>
      <w:numFmt w:val="bullet"/>
      <w:lvlText w:val=""/>
      <w:lvlJc w:val="left"/>
      <w:pPr>
        <w:ind w:left="6480" w:hanging="360"/>
      </w:pPr>
      <w:rPr>
        <w:rFonts w:hint="default" w:ascii="Wingdings" w:hAnsi="Wingdings"/>
      </w:rPr>
    </w:lvl>
  </w:abstractNum>
  <w:abstractNum w:abstractNumId="3" w15:restartNumberingAfterBreak="0">
    <w:nsid w:val="0EC3741C"/>
    <w:multiLevelType w:val="hybridMultilevel"/>
    <w:tmpl w:val="B424472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4" w15:restartNumberingAfterBreak="0">
    <w:nsid w:val="10B22681"/>
    <w:multiLevelType w:val="hybridMultilevel"/>
    <w:tmpl w:val="936AE9C4"/>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5"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8745408"/>
    <w:multiLevelType w:val="hybridMultilevel"/>
    <w:tmpl w:val="FB267076"/>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7" w15:restartNumberingAfterBreak="0">
    <w:nsid w:val="199642D5"/>
    <w:multiLevelType w:val="hybridMultilevel"/>
    <w:tmpl w:val="4D8A05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C9B1D71"/>
    <w:multiLevelType w:val="hybridMultilevel"/>
    <w:tmpl w:val="4E86E5D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9" w15:restartNumberingAfterBreak="0">
    <w:nsid w:val="251436A4"/>
    <w:multiLevelType w:val="multilevel"/>
    <w:tmpl w:val="00FC3D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92E16BE"/>
    <w:multiLevelType w:val="hybridMultilevel"/>
    <w:tmpl w:val="676293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2E73A6"/>
    <w:multiLevelType w:val="hybridMultilevel"/>
    <w:tmpl w:val="686C4D7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2"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D370FB"/>
    <w:multiLevelType w:val="hybridMultilevel"/>
    <w:tmpl w:val="15166B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39DD21C8"/>
    <w:multiLevelType w:val="hybridMultilevel"/>
    <w:tmpl w:val="473AF78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6" w15:restartNumberingAfterBreak="0">
    <w:nsid w:val="3AE645DA"/>
    <w:multiLevelType w:val="hybridMultilevel"/>
    <w:tmpl w:val="0E229F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735F85"/>
    <w:multiLevelType w:val="hybridMultilevel"/>
    <w:tmpl w:val="7C3CA9A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18" w15:restartNumberingAfterBreak="0">
    <w:nsid w:val="3C15330C"/>
    <w:multiLevelType w:val="hybridMultilevel"/>
    <w:tmpl w:val="0248C8B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9" w15:restartNumberingAfterBreak="0">
    <w:nsid w:val="40466E8F"/>
    <w:multiLevelType w:val="hybridMultilevel"/>
    <w:tmpl w:val="8CE6C8C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0" w15:restartNumberingAfterBreak="0">
    <w:nsid w:val="430D0FBF"/>
    <w:multiLevelType w:val="hybridMultilevel"/>
    <w:tmpl w:val="9AF29B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3821CDE"/>
    <w:multiLevelType w:val="hybridMultilevel"/>
    <w:tmpl w:val="FA54F330"/>
    <w:lvl w:ilvl="0" w:tplc="08090001">
      <w:start w:val="1"/>
      <w:numFmt w:val="bullet"/>
      <w:lvlText w:val=""/>
      <w:lvlJc w:val="left"/>
      <w:pPr>
        <w:ind w:left="937" w:hanging="360"/>
      </w:pPr>
      <w:rPr>
        <w:rFonts w:hint="default" w:ascii="Symbol" w:hAnsi="Symbol"/>
      </w:rPr>
    </w:lvl>
    <w:lvl w:ilvl="1" w:tplc="08090003">
      <w:start w:val="1"/>
      <w:numFmt w:val="bullet"/>
      <w:lvlText w:val="o"/>
      <w:lvlJc w:val="left"/>
      <w:pPr>
        <w:ind w:left="1657" w:hanging="360"/>
      </w:pPr>
      <w:rPr>
        <w:rFonts w:hint="default" w:ascii="Courier New" w:hAnsi="Courier New" w:cs="Courier New"/>
      </w:rPr>
    </w:lvl>
    <w:lvl w:ilvl="2" w:tplc="08090005">
      <w:start w:val="1"/>
      <w:numFmt w:val="bullet"/>
      <w:lvlText w:val=""/>
      <w:lvlJc w:val="left"/>
      <w:pPr>
        <w:ind w:left="2377" w:hanging="360"/>
      </w:pPr>
      <w:rPr>
        <w:rFonts w:hint="default" w:ascii="Wingdings" w:hAnsi="Wingdings"/>
      </w:rPr>
    </w:lvl>
    <w:lvl w:ilvl="3" w:tplc="08090001">
      <w:start w:val="1"/>
      <w:numFmt w:val="bullet"/>
      <w:lvlText w:val=""/>
      <w:lvlJc w:val="left"/>
      <w:pPr>
        <w:ind w:left="3097" w:hanging="360"/>
      </w:pPr>
      <w:rPr>
        <w:rFonts w:hint="default" w:ascii="Symbol" w:hAnsi="Symbol"/>
      </w:rPr>
    </w:lvl>
    <w:lvl w:ilvl="4" w:tplc="08090003">
      <w:start w:val="1"/>
      <w:numFmt w:val="bullet"/>
      <w:lvlText w:val="o"/>
      <w:lvlJc w:val="left"/>
      <w:pPr>
        <w:ind w:left="3817" w:hanging="360"/>
      </w:pPr>
      <w:rPr>
        <w:rFonts w:hint="default" w:ascii="Courier New" w:hAnsi="Courier New" w:cs="Courier New"/>
      </w:rPr>
    </w:lvl>
    <w:lvl w:ilvl="5" w:tplc="08090005">
      <w:start w:val="1"/>
      <w:numFmt w:val="bullet"/>
      <w:lvlText w:val=""/>
      <w:lvlJc w:val="left"/>
      <w:pPr>
        <w:ind w:left="4537" w:hanging="360"/>
      </w:pPr>
      <w:rPr>
        <w:rFonts w:hint="default" w:ascii="Wingdings" w:hAnsi="Wingdings"/>
      </w:rPr>
    </w:lvl>
    <w:lvl w:ilvl="6" w:tplc="08090001">
      <w:start w:val="1"/>
      <w:numFmt w:val="bullet"/>
      <w:lvlText w:val=""/>
      <w:lvlJc w:val="left"/>
      <w:pPr>
        <w:ind w:left="5257" w:hanging="360"/>
      </w:pPr>
      <w:rPr>
        <w:rFonts w:hint="default" w:ascii="Symbol" w:hAnsi="Symbol"/>
      </w:rPr>
    </w:lvl>
    <w:lvl w:ilvl="7" w:tplc="08090003">
      <w:start w:val="1"/>
      <w:numFmt w:val="bullet"/>
      <w:lvlText w:val="o"/>
      <w:lvlJc w:val="left"/>
      <w:pPr>
        <w:ind w:left="5977" w:hanging="360"/>
      </w:pPr>
      <w:rPr>
        <w:rFonts w:hint="default" w:ascii="Courier New" w:hAnsi="Courier New" w:cs="Courier New"/>
      </w:rPr>
    </w:lvl>
    <w:lvl w:ilvl="8" w:tplc="08090005">
      <w:start w:val="1"/>
      <w:numFmt w:val="bullet"/>
      <w:lvlText w:val=""/>
      <w:lvlJc w:val="left"/>
      <w:pPr>
        <w:ind w:left="6697" w:hanging="360"/>
      </w:pPr>
      <w:rPr>
        <w:rFonts w:hint="default" w:ascii="Wingdings" w:hAnsi="Wingdings"/>
      </w:rPr>
    </w:lvl>
  </w:abstractNum>
  <w:abstractNum w:abstractNumId="22" w15:restartNumberingAfterBreak="0">
    <w:nsid w:val="45120B1E"/>
    <w:multiLevelType w:val="hybridMultilevel"/>
    <w:tmpl w:val="7B1095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6086B74"/>
    <w:multiLevelType w:val="hybridMultilevel"/>
    <w:tmpl w:val="249A752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4" w15:restartNumberingAfterBreak="0">
    <w:nsid w:val="482D25ED"/>
    <w:multiLevelType w:val="hybridMultilevel"/>
    <w:tmpl w:val="836EB0AA"/>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49016F93"/>
    <w:multiLevelType w:val="hybridMultilevel"/>
    <w:tmpl w:val="72EA1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FF77761"/>
    <w:multiLevelType w:val="hybridMultilevel"/>
    <w:tmpl w:val="63EAA4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1421B75"/>
    <w:multiLevelType w:val="hybridMultilevel"/>
    <w:tmpl w:val="120CB7F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9" w15:restartNumberingAfterBreak="0">
    <w:nsid w:val="5344129A"/>
    <w:multiLevelType w:val="hybridMultilevel"/>
    <w:tmpl w:val="92F410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BC96BA1"/>
    <w:multiLevelType w:val="hybridMultilevel"/>
    <w:tmpl w:val="B4E8968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08C2F2F"/>
    <w:multiLevelType w:val="hybridMultilevel"/>
    <w:tmpl w:val="D56870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08F205B"/>
    <w:multiLevelType w:val="hybridMultilevel"/>
    <w:tmpl w:val="E07A622E"/>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3" w15:restartNumberingAfterBreak="0">
    <w:nsid w:val="6AD11D36"/>
    <w:multiLevelType w:val="hybridMultilevel"/>
    <w:tmpl w:val="A2D8EB7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4" w15:restartNumberingAfterBreak="0">
    <w:nsid w:val="6BE75973"/>
    <w:multiLevelType w:val="hybridMultilevel"/>
    <w:tmpl w:val="AB0201FA"/>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5" w15:restartNumberingAfterBreak="0">
    <w:nsid w:val="6EB13E51"/>
    <w:multiLevelType w:val="hybridMultilevel"/>
    <w:tmpl w:val="5554E59C"/>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6" w15:restartNumberingAfterBreak="0">
    <w:nsid w:val="6F9A3876"/>
    <w:multiLevelType w:val="hybridMultilevel"/>
    <w:tmpl w:val="819CB0D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7" w15:restartNumberingAfterBreak="0">
    <w:nsid w:val="7134377A"/>
    <w:multiLevelType w:val="hybridMultilevel"/>
    <w:tmpl w:val="06AE9CB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8"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5CF6845"/>
    <w:multiLevelType w:val="hybridMultilevel"/>
    <w:tmpl w:val="BBD0AB5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0" w15:restartNumberingAfterBreak="0">
    <w:nsid w:val="79A57108"/>
    <w:multiLevelType w:val="hybridMultilevel"/>
    <w:tmpl w:val="27822B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E41F76D"/>
    <w:multiLevelType w:val="hybridMultilevel"/>
    <w:tmpl w:val="CC9E68E8"/>
    <w:lvl w:ilvl="0" w:tplc="11EAB302">
      <w:start w:val="1"/>
      <w:numFmt w:val="bullet"/>
      <w:lvlText w:val=""/>
      <w:lvlJc w:val="left"/>
      <w:pPr>
        <w:ind w:left="720" w:hanging="360"/>
      </w:pPr>
      <w:rPr>
        <w:rFonts w:hint="default" w:ascii="Symbol" w:hAnsi="Symbol"/>
      </w:rPr>
    </w:lvl>
    <w:lvl w:ilvl="1" w:tplc="C8642E36">
      <w:start w:val="1"/>
      <w:numFmt w:val="bullet"/>
      <w:lvlText w:val="o"/>
      <w:lvlJc w:val="left"/>
      <w:pPr>
        <w:ind w:left="1440" w:hanging="360"/>
      </w:pPr>
      <w:rPr>
        <w:rFonts w:hint="default" w:ascii="Courier New" w:hAnsi="Courier New"/>
      </w:rPr>
    </w:lvl>
    <w:lvl w:ilvl="2" w:tplc="4D2E6168">
      <w:start w:val="1"/>
      <w:numFmt w:val="bullet"/>
      <w:lvlText w:val=""/>
      <w:lvlJc w:val="left"/>
      <w:pPr>
        <w:ind w:left="2160" w:hanging="360"/>
      </w:pPr>
      <w:rPr>
        <w:rFonts w:hint="default" w:ascii="Wingdings" w:hAnsi="Wingdings"/>
      </w:rPr>
    </w:lvl>
    <w:lvl w:ilvl="3" w:tplc="5BFE7E3E">
      <w:start w:val="1"/>
      <w:numFmt w:val="bullet"/>
      <w:lvlText w:val=""/>
      <w:lvlJc w:val="left"/>
      <w:pPr>
        <w:ind w:left="2880" w:hanging="360"/>
      </w:pPr>
      <w:rPr>
        <w:rFonts w:hint="default" w:ascii="Symbol" w:hAnsi="Symbol"/>
      </w:rPr>
    </w:lvl>
    <w:lvl w:ilvl="4" w:tplc="97949DA0">
      <w:start w:val="1"/>
      <w:numFmt w:val="bullet"/>
      <w:lvlText w:val="o"/>
      <w:lvlJc w:val="left"/>
      <w:pPr>
        <w:ind w:left="3600" w:hanging="360"/>
      </w:pPr>
      <w:rPr>
        <w:rFonts w:hint="default" w:ascii="Courier New" w:hAnsi="Courier New"/>
      </w:rPr>
    </w:lvl>
    <w:lvl w:ilvl="5" w:tplc="8376D99C">
      <w:start w:val="1"/>
      <w:numFmt w:val="bullet"/>
      <w:lvlText w:val=""/>
      <w:lvlJc w:val="left"/>
      <w:pPr>
        <w:ind w:left="4320" w:hanging="360"/>
      </w:pPr>
      <w:rPr>
        <w:rFonts w:hint="default" w:ascii="Wingdings" w:hAnsi="Wingdings"/>
      </w:rPr>
    </w:lvl>
    <w:lvl w:ilvl="6" w:tplc="C010D3BA">
      <w:start w:val="1"/>
      <w:numFmt w:val="bullet"/>
      <w:lvlText w:val=""/>
      <w:lvlJc w:val="left"/>
      <w:pPr>
        <w:ind w:left="5040" w:hanging="360"/>
      </w:pPr>
      <w:rPr>
        <w:rFonts w:hint="default" w:ascii="Symbol" w:hAnsi="Symbol"/>
      </w:rPr>
    </w:lvl>
    <w:lvl w:ilvl="7" w:tplc="020E2AC8">
      <w:start w:val="1"/>
      <w:numFmt w:val="bullet"/>
      <w:lvlText w:val="o"/>
      <w:lvlJc w:val="left"/>
      <w:pPr>
        <w:ind w:left="5760" w:hanging="360"/>
      </w:pPr>
      <w:rPr>
        <w:rFonts w:hint="default" w:ascii="Courier New" w:hAnsi="Courier New"/>
      </w:rPr>
    </w:lvl>
    <w:lvl w:ilvl="8" w:tplc="7DA0C2EA">
      <w:start w:val="1"/>
      <w:numFmt w:val="bullet"/>
      <w:lvlText w:val=""/>
      <w:lvlJc w:val="left"/>
      <w:pPr>
        <w:ind w:left="6480" w:hanging="360"/>
      </w:pPr>
      <w:rPr>
        <w:rFonts w:hint="default" w:ascii="Wingdings" w:hAnsi="Wingdings"/>
      </w:rPr>
    </w:lvl>
  </w:abstractNum>
  <w:num w:numId="1" w16cid:durableId="2120489917">
    <w:abstractNumId w:val="6"/>
  </w:num>
  <w:num w:numId="2" w16cid:durableId="665326605">
    <w:abstractNumId w:val="37"/>
  </w:num>
  <w:num w:numId="3" w16cid:durableId="109785916">
    <w:abstractNumId w:val="34"/>
  </w:num>
  <w:num w:numId="4" w16cid:durableId="1369407402">
    <w:abstractNumId w:val="4"/>
  </w:num>
  <w:num w:numId="5" w16cid:durableId="1280799711">
    <w:abstractNumId w:val="32"/>
  </w:num>
  <w:num w:numId="6" w16cid:durableId="1934626137">
    <w:abstractNumId w:val="17"/>
  </w:num>
  <w:num w:numId="7" w16cid:durableId="1971128893">
    <w:abstractNumId w:val="12"/>
  </w:num>
  <w:num w:numId="8" w16cid:durableId="1055600">
    <w:abstractNumId w:val="20"/>
  </w:num>
  <w:num w:numId="9" w16cid:durableId="2119792363">
    <w:abstractNumId w:val="36"/>
  </w:num>
  <w:num w:numId="10" w16cid:durableId="1450854239">
    <w:abstractNumId w:val="35"/>
  </w:num>
  <w:num w:numId="11" w16cid:durableId="1620334117">
    <w:abstractNumId w:val="24"/>
  </w:num>
  <w:num w:numId="12" w16cid:durableId="1824853769">
    <w:abstractNumId w:val="26"/>
  </w:num>
  <w:num w:numId="13" w16cid:durableId="1119254085">
    <w:abstractNumId w:val="0"/>
  </w:num>
  <w:num w:numId="14" w16cid:durableId="1526945852">
    <w:abstractNumId w:val="33"/>
  </w:num>
  <w:num w:numId="15" w16cid:durableId="9262036">
    <w:abstractNumId w:val="39"/>
  </w:num>
  <w:num w:numId="16" w16cid:durableId="99688860">
    <w:abstractNumId w:val="30"/>
  </w:num>
  <w:num w:numId="17" w16cid:durableId="1951355858">
    <w:abstractNumId w:val="22"/>
  </w:num>
  <w:num w:numId="18" w16cid:durableId="497309260">
    <w:abstractNumId w:val="19"/>
  </w:num>
  <w:num w:numId="19" w16cid:durableId="1023017617">
    <w:abstractNumId w:val="15"/>
  </w:num>
  <w:num w:numId="20" w16cid:durableId="1137407001">
    <w:abstractNumId w:val="8"/>
  </w:num>
  <w:num w:numId="21" w16cid:durableId="282078090">
    <w:abstractNumId w:val="23"/>
  </w:num>
  <w:num w:numId="22" w16cid:durableId="557664061">
    <w:abstractNumId w:val="28"/>
  </w:num>
  <w:num w:numId="23" w16cid:durableId="1333951479">
    <w:abstractNumId w:val="1"/>
  </w:num>
  <w:num w:numId="24" w16cid:durableId="1880581652">
    <w:abstractNumId w:val="11"/>
  </w:num>
  <w:num w:numId="25" w16cid:durableId="943422885">
    <w:abstractNumId w:val="3"/>
  </w:num>
  <w:num w:numId="26" w16cid:durableId="2135250139">
    <w:abstractNumId w:val="18"/>
  </w:num>
  <w:num w:numId="27" w16cid:durableId="458839981">
    <w:abstractNumId w:val="25"/>
  </w:num>
  <w:num w:numId="28" w16cid:durableId="1749300570">
    <w:abstractNumId w:val="27"/>
  </w:num>
  <w:num w:numId="29" w16cid:durableId="3948240">
    <w:abstractNumId w:val="14"/>
  </w:num>
  <w:num w:numId="30" w16cid:durableId="435945565">
    <w:abstractNumId w:val="21"/>
  </w:num>
  <w:num w:numId="31" w16cid:durableId="810486746">
    <w:abstractNumId w:val="38"/>
  </w:num>
  <w:num w:numId="32" w16cid:durableId="650402408">
    <w:abstractNumId w:val="5"/>
  </w:num>
  <w:num w:numId="33" w16cid:durableId="899555430">
    <w:abstractNumId w:val="13"/>
  </w:num>
  <w:num w:numId="34" w16cid:durableId="369762920">
    <w:abstractNumId w:val="9"/>
  </w:num>
  <w:num w:numId="35" w16cid:durableId="1624656837">
    <w:abstractNumId w:val="7"/>
  </w:num>
  <w:num w:numId="36" w16cid:durableId="1200900772">
    <w:abstractNumId w:val="16"/>
  </w:num>
  <w:num w:numId="37" w16cid:durableId="1820728026">
    <w:abstractNumId w:val="31"/>
  </w:num>
  <w:num w:numId="38" w16cid:durableId="1236739814">
    <w:abstractNumId w:val="40"/>
  </w:num>
  <w:num w:numId="39" w16cid:durableId="1377194647">
    <w:abstractNumId w:val="10"/>
  </w:num>
  <w:num w:numId="40" w16cid:durableId="1833789841">
    <w:abstractNumId w:val="41"/>
  </w:num>
  <w:num w:numId="41" w16cid:durableId="197086567">
    <w:abstractNumId w:val="2"/>
  </w:num>
  <w:num w:numId="42" w16cid:durableId="1646200997">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22B9"/>
    <w:rsid w:val="000A5F6E"/>
    <w:rsid w:val="000A749F"/>
    <w:rsid w:val="000B076F"/>
    <w:rsid w:val="000B0F5B"/>
    <w:rsid w:val="000B5E33"/>
    <w:rsid w:val="000C1029"/>
    <w:rsid w:val="000C2613"/>
    <w:rsid w:val="000D2753"/>
    <w:rsid w:val="000E42B9"/>
    <w:rsid w:val="000E5704"/>
    <w:rsid w:val="000E74C9"/>
    <w:rsid w:val="000F0A84"/>
    <w:rsid w:val="000F6038"/>
    <w:rsid w:val="00106BB9"/>
    <w:rsid w:val="00111ED5"/>
    <w:rsid w:val="0011257F"/>
    <w:rsid w:val="00121E3E"/>
    <w:rsid w:val="00125ADC"/>
    <w:rsid w:val="00130EF3"/>
    <w:rsid w:val="00136C4A"/>
    <w:rsid w:val="0014100D"/>
    <w:rsid w:val="00145452"/>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250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1796"/>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05F1"/>
    <w:rsid w:val="002E208C"/>
    <w:rsid w:val="002E39AF"/>
    <w:rsid w:val="002E42D3"/>
    <w:rsid w:val="002E4490"/>
    <w:rsid w:val="002E477C"/>
    <w:rsid w:val="002E60AC"/>
    <w:rsid w:val="002F152B"/>
    <w:rsid w:val="003031F5"/>
    <w:rsid w:val="0030440E"/>
    <w:rsid w:val="003051AF"/>
    <w:rsid w:val="00305397"/>
    <w:rsid w:val="003269FE"/>
    <w:rsid w:val="0033281E"/>
    <w:rsid w:val="00340D7B"/>
    <w:rsid w:val="00342897"/>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42B5"/>
    <w:rsid w:val="00544B87"/>
    <w:rsid w:val="00545CBE"/>
    <w:rsid w:val="00545E18"/>
    <w:rsid w:val="005613FA"/>
    <w:rsid w:val="0056661A"/>
    <w:rsid w:val="00566F55"/>
    <w:rsid w:val="00574C2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00217"/>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D7112"/>
    <w:rsid w:val="006E2251"/>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C2A27"/>
    <w:rsid w:val="007C34AC"/>
    <w:rsid w:val="007D3698"/>
    <w:rsid w:val="007E3267"/>
    <w:rsid w:val="007F4705"/>
    <w:rsid w:val="007F601A"/>
    <w:rsid w:val="00801B69"/>
    <w:rsid w:val="0081145A"/>
    <w:rsid w:val="00811C4B"/>
    <w:rsid w:val="008133E8"/>
    <w:rsid w:val="0082329D"/>
    <w:rsid w:val="00827E09"/>
    <w:rsid w:val="00832D94"/>
    <w:rsid w:val="00835F12"/>
    <w:rsid w:val="00836477"/>
    <w:rsid w:val="00841017"/>
    <w:rsid w:val="00855081"/>
    <w:rsid w:val="00855ECB"/>
    <w:rsid w:val="00870A68"/>
    <w:rsid w:val="008720A1"/>
    <w:rsid w:val="00873115"/>
    <w:rsid w:val="00881649"/>
    <w:rsid w:val="00882586"/>
    <w:rsid w:val="00883926"/>
    <w:rsid w:val="008928DE"/>
    <w:rsid w:val="00894281"/>
    <w:rsid w:val="00897A7D"/>
    <w:rsid w:val="008A2ABF"/>
    <w:rsid w:val="008A36DB"/>
    <w:rsid w:val="008A4083"/>
    <w:rsid w:val="008A58EF"/>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E23"/>
    <w:rsid w:val="00926781"/>
    <w:rsid w:val="00926DBE"/>
    <w:rsid w:val="00931DF4"/>
    <w:rsid w:val="0094129B"/>
    <w:rsid w:val="00942711"/>
    <w:rsid w:val="009471F1"/>
    <w:rsid w:val="00954F93"/>
    <w:rsid w:val="00956DAA"/>
    <w:rsid w:val="00960622"/>
    <w:rsid w:val="009610BF"/>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062F"/>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17CD"/>
    <w:rsid w:val="00B224DA"/>
    <w:rsid w:val="00B22DB9"/>
    <w:rsid w:val="00B3023F"/>
    <w:rsid w:val="00B31BD2"/>
    <w:rsid w:val="00B42A87"/>
    <w:rsid w:val="00B4477E"/>
    <w:rsid w:val="00B52080"/>
    <w:rsid w:val="00B532A2"/>
    <w:rsid w:val="00B550AC"/>
    <w:rsid w:val="00B55F78"/>
    <w:rsid w:val="00B56A90"/>
    <w:rsid w:val="00B61FD8"/>
    <w:rsid w:val="00B62AC6"/>
    <w:rsid w:val="00B65D53"/>
    <w:rsid w:val="00B678B2"/>
    <w:rsid w:val="00B711C6"/>
    <w:rsid w:val="00B71471"/>
    <w:rsid w:val="00B76CBF"/>
    <w:rsid w:val="00B80633"/>
    <w:rsid w:val="00B823BA"/>
    <w:rsid w:val="00B8307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014E"/>
    <w:rsid w:val="00BE2E53"/>
    <w:rsid w:val="00BE4F02"/>
    <w:rsid w:val="00BE61FD"/>
    <w:rsid w:val="00BF2202"/>
    <w:rsid w:val="00BF4D17"/>
    <w:rsid w:val="00BF6041"/>
    <w:rsid w:val="00C01A9E"/>
    <w:rsid w:val="00C04CFB"/>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3382"/>
    <w:rsid w:val="00DA626C"/>
    <w:rsid w:val="00DA6EEF"/>
    <w:rsid w:val="00DB62B3"/>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7CE0"/>
    <w:rsid w:val="00E415FC"/>
    <w:rsid w:val="00E416F5"/>
    <w:rsid w:val="00E433A5"/>
    <w:rsid w:val="00E451F5"/>
    <w:rsid w:val="00E45233"/>
    <w:rsid w:val="00E471EF"/>
    <w:rsid w:val="00E5361B"/>
    <w:rsid w:val="00E53DFA"/>
    <w:rsid w:val="00E57C67"/>
    <w:rsid w:val="00E71545"/>
    <w:rsid w:val="00E74DA2"/>
    <w:rsid w:val="00E807E9"/>
    <w:rsid w:val="00E80E60"/>
    <w:rsid w:val="00E93711"/>
    <w:rsid w:val="00E95C6B"/>
    <w:rsid w:val="00E9792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15D6D"/>
    <w:rsid w:val="00F205A8"/>
    <w:rsid w:val="00F235FF"/>
    <w:rsid w:val="00F24FA7"/>
    <w:rsid w:val="00F2568F"/>
    <w:rsid w:val="00F32DD4"/>
    <w:rsid w:val="00F3375B"/>
    <w:rsid w:val="00F34479"/>
    <w:rsid w:val="00F4113A"/>
    <w:rsid w:val="00F44879"/>
    <w:rsid w:val="00F50789"/>
    <w:rsid w:val="00F5765F"/>
    <w:rsid w:val="00F65AB6"/>
    <w:rsid w:val="00F704DF"/>
    <w:rsid w:val="00F717D2"/>
    <w:rsid w:val="00F80713"/>
    <w:rsid w:val="00F834C7"/>
    <w:rsid w:val="00F866A1"/>
    <w:rsid w:val="00F92137"/>
    <w:rsid w:val="00F92763"/>
    <w:rsid w:val="00F932FD"/>
    <w:rsid w:val="00F945F0"/>
    <w:rsid w:val="00F97729"/>
    <w:rsid w:val="00FA49C3"/>
    <w:rsid w:val="00FA5DBA"/>
    <w:rsid w:val="00FB0051"/>
    <w:rsid w:val="00FB110F"/>
    <w:rsid w:val="00FB763B"/>
    <w:rsid w:val="00FC3BD0"/>
    <w:rsid w:val="00FC4A33"/>
    <w:rsid w:val="00FC6304"/>
    <w:rsid w:val="00FC6C1C"/>
    <w:rsid w:val="00FD1DBE"/>
    <w:rsid w:val="00FD248F"/>
    <w:rsid w:val="00FD7E43"/>
    <w:rsid w:val="00FE119B"/>
    <w:rsid w:val="00FE469F"/>
    <w:rsid w:val="00FF193C"/>
    <w:rsid w:val="00FF1BF8"/>
    <w:rsid w:val="00FF6F4B"/>
    <w:rsid w:val="0329815A"/>
    <w:rsid w:val="0CB9FEC5"/>
    <w:rsid w:val="117FB2C2"/>
    <w:rsid w:val="126FF709"/>
    <w:rsid w:val="142291E7"/>
    <w:rsid w:val="14B37031"/>
    <w:rsid w:val="15988803"/>
    <w:rsid w:val="185D9CDC"/>
    <w:rsid w:val="2A1B1D13"/>
    <w:rsid w:val="30AA0C90"/>
    <w:rsid w:val="32D2F9BF"/>
    <w:rsid w:val="32D653A9"/>
    <w:rsid w:val="33431E16"/>
    <w:rsid w:val="3CAC2CAA"/>
    <w:rsid w:val="42CFBC27"/>
    <w:rsid w:val="436F103E"/>
    <w:rsid w:val="44BCF7B7"/>
    <w:rsid w:val="45806BEF"/>
    <w:rsid w:val="47300766"/>
    <w:rsid w:val="49305369"/>
    <w:rsid w:val="4B2D0BD8"/>
    <w:rsid w:val="4E1E86BB"/>
    <w:rsid w:val="5077BF76"/>
    <w:rsid w:val="53C352F9"/>
    <w:rsid w:val="58DF9DB1"/>
    <w:rsid w:val="5E92ABC0"/>
    <w:rsid w:val="5F122E41"/>
    <w:rsid w:val="62D2FECA"/>
    <w:rsid w:val="6C1BF495"/>
    <w:rsid w:val="7B6BB89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BE014E"/>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BE014E"/>
  </w:style>
  <w:style w:type="character" w:styleId="eop" w:customStyle="1">
    <w:name w:val="eop"/>
    <w:basedOn w:val="DefaultParagraphFont"/>
    <w:rsid w:val="00BE0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s://sccrecruit.blob.core.windows.net/assets/SCC/Other-Docs/17.06.2020_%20CUSTOMER_COMMITMENT_POSTER.pdf" TargetMode="Externa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image" Target="media/image5.png" Id="rId17" /><Relationship Type="http://schemas.openxmlformats.org/officeDocument/2006/relationships/customXml" Target="../customXml/item2.xml" Id="rId2" /><Relationship Type="http://schemas.openxmlformats.org/officeDocument/2006/relationships/hyperlink" Target="https://eoce.fa.em3.oraclecloud.com/hcmUI/CandidateExperience/en/sites/CX_3001/pages/11002"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image" Target="media/image4.png" Id="rId15" /><Relationship Type="http://schemas.openxmlformats.org/officeDocument/2006/relationships/glossaryDocument" Target="glossary/document.xml" Id="rId23" /><Relationship Type="http://schemas.openxmlformats.org/officeDocument/2006/relationships/endnotes" Target="endnotes.xml" Id="rId10" /><Relationship Type="http://schemas.openxmlformats.org/officeDocument/2006/relationships/hyperlink" Target="https://www.careers.suffolk.gov.uk/"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careers.suffolk.gov.uk/home/about/our-values" TargetMode="External" Id="rId14" /><Relationship Type="http://schemas.openxmlformats.org/officeDocument/2006/relationships/fontTable" Target="fontTable.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56A5B8DAAE1419AA28DAA8308EA0C67"/>
        <w:category>
          <w:name w:val="General"/>
          <w:gallery w:val="placeholder"/>
        </w:category>
        <w:types>
          <w:type w:val="bbPlcHdr"/>
        </w:types>
        <w:behaviors>
          <w:behavior w:val="content"/>
        </w:behaviors>
        <w:guid w:val="{0628E5A4-0110-44F5-8BDD-8EDD794CDF3C}"/>
      </w:docPartPr>
      <w:docPartBody>
        <w:p w:rsidR="00D36A8B" w:rsidP="002E208C" w:rsidRDefault="002E208C">
          <w:pPr>
            <w:pStyle w:val="956A5B8DAAE1419AA28DAA8308EA0C67"/>
          </w:pPr>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Source Sans Pro">
    <w:panose1 w:val="020B0503030403020204"/>
    <w:charset w:val="00"/>
    <w:family w:val="swiss"/>
    <w:pitch w:val="variable"/>
    <w:sig w:usb0="600002F7" w:usb1="02000001"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0A22B9"/>
    <w:rsid w:val="002E208C"/>
    <w:rsid w:val="00347B7C"/>
    <w:rsid w:val="00492DE5"/>
    <w:rsid w:val="004B2D19"/>
    <w:rsid w:val="007A3920"/>
    <w:rsid w:val="009957A5"/>
    <w:rsid w:val="00D36A8B"/>
    <w:rsid w:val="00F32DD4"/>
    <w:rsid w:val="00FC414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208C"/>
    <w:rPr>
      <w:color w:val="808080"/>
    </w:rPr>
  </w:style>
  <w:style w:type="paragraph" w:customStyle="1" w:styleId="B35AEBA99CEE44CCBFFEAC65ABDED305">
    <w:name w:val="B35AEBA99CEE44CCBFFEAC65ABDED305"/>
    <w:rsid w:val="002E208C"/>
    <w:pPr>
      <w:spacing w:line="278" w:lineRule="auto"/>
    </w:pPr>
    <w:rPr>
      <w:sz w:val="24"/>
      <w:szCs w:val="24"/>
    </w:rPr>
  </w:style>
  <w:style w:type="paragraph" w:customStyle="1" w:styleId="956A5B8DAAE1419AA28DAA8308EA0C67">
    <w:name w:val="956A5B8DAAE1419AA28DAA8308EA0C67"/>
    <w:rsid w:val="002E208C"/>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89081f-6c64-408f-b9dd-c27e8c88cdc8">
      <Terms xmlns="http://schemas.microsoft.com/office/infopath/2007/PartnerControls"/>
    </lcf76f155ced4ddcb4097134ff3c332f>
    <TaxCatchAll xmlns="75304046-ffad-4f70-9f4b-bbc776f1b690" xsi:nil="true"/>
    <Link xmlns="2d89081f-6c64-408f-b9dd-c27e8c88cdc8">
      <Url xsi:nil="true"/>
      <Description xsi:nil="true"/>
    </Link>
    <Thumbnail xmlns="2d89081f-6c64-408f-b9dd-c27e8c88cdc8" xsi:nil="true"/>
    <SharedWithUsers xmlns="a6d87e3d-d9df-4832-a311-66066ac8fdc6">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2.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3.xml><?xml version="1.0" encoding="utf-8"?>
<ds:datastoreItem xmlns:ds="http://schemas.openxmlformats.org/officeDocument/2006/customXml" ds:itemID="{6798A08C-3FAF-4DC9-B007-A26660B40820}">
  <ds:schemaRefs>
    <ds:schemaRef ds:uri="http://schemas.microsoft.com/office/2006/metadata/properties"/>
    <ds:schemaRef ds:uri="http://schemas.microsoft.com/office/infopath/2007/PartnerControls"/>
    <ds:schemaRef ds:uri="8350c0c1-5b72-4336-baac-2685388b0745"/>
    <ds:schemaRef ds:uri="57bfacc5-3182-4bc3-8b7a-07eb21b0034c"/>
    <ds:schemaRef ds:uri="6bb14a76-6ecd-4ca0-89c2-72a62247cd9a"/>
    <ds:schemaRef ds:uri="cb96b941-8b9d-434f-abdf-03e2e8a9a5be"/>
  </ds:schemaRefs>
</ds:datastoreItem>
</file>

<file path=customXml/itemProps4.xml><?xml version="1.0" encoding="utf-8"?>
<ds:datastoreItem xmlns:ds="http://schemas.openxmlformats.org/officeDocument/2006/customXml" ds:itemID="{B83C5800-C28A-4766-938A-7457A616E33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2</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Adele Lunn</cp:lastModifiedBy>
  <cp:revision>4</cp:revision>
  <cp:lastPrinted>2004-02-23T14:04:00Z</cp:lastPrinted>
  <dcterms:created xsi:type="dcterms:W3CDTF">2025-07-07T12:30:00Z</dcterms:created>
  <dcterms:modified xsi:type="dcterms:W3CDTF">2025-07-07T12:31:08Z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Order">
    <vt:r8>134005500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